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8BDBB" w14:textId="77777777" w:rsidR="00BF4753" w:rsidRDefault="00BF4753"/>
    <w:p w14:paraId="76338CF7" w14:textId="5C011A82" w:rsidR="00BF4753" w:rsidRPr="00BF4753" w:rsidRDefault="00BF4753" w:rsidP="00BF4753">
      <w:pPr>
        <w:jc w:val="right"/>
        <w:rPr>
          <w:i/>
        </w:rPr>
      </w:pPr>
      <w:bookmarkStart w:id="0" w:name="_GoBack"/>
      <w:bookmarkEnd w:id="0"/>
      <w:r w:rsidRPr="00BF4753">
        <w:rPr>
          <w:i/>
        </w:rPr>
        <w:tab/>
      </w:r>
      <w:r w:rsidR="00145957">
        <w:rPr>
          <w:i/>
        </w:rPr>
        <w:t xml:space="preserve">Anexa  7 - </w:t>
      </w:r>
      <w:r w:rsidRPr="00BF4753">
        <w:rPr>
          <w:i/>
        </w:rPr>
        <w:t xml:space="preserve">Model </w:t>
      </w:r>
      <w:r w:rsidR="00461A6F">
        <w:rPr>
          <w:i/>
        </w:rPr>
        <w:t>F</w:t>
      </w:r>
    </w:p>
    <w:p w14:paraId="32B3DE5C" w14:textId="77777777" w:rsidR="00BF4753" w:rsidRPr="00127AC3" w:rsidRDefault="00BF4753" w:rsidP="00BF4753">
      <w:pPr>
        <w:jc w:val="center"/>
        <w:rPr>
          <w:b/>
          <w:bCs/>
          <w:color w:val="0070C0"/>
          <w:szCs w:val="20"/>
        </w:rPr>
      </w:pPr>
      <w:r w:rsidRPr="00127AC3">
        <w:rPr>
          <w:b/>
          <w:bCs/>
          <w:color w:val="0070C0"/>
          <w:szCs w:val="20"/>
        </w:rPr>
        <w:t>Declarația privind respectarea aplicării principiului DNSH în implementarea proiectului</w:t>
      </w:r>
    </w:p>
    <w:p w14:paraId="3966485D" w14:textId="77777777" w:rsidR="00BF4753" w:rsidRDefault="00BF4753" w:rsidP="00BF4753">
      <w:pPr>
        <w:jc w:val="both"/>
        <w:rPr>
          <w:b/>
          <w:bCs/>
          <w:color w:val="0070C0"/>
          <w:szCs w:val="20"/>
        </w:rPr>
      </w:pPr>
    </w:p>
    <w:p w14:paraId="23F2E291" w14:textId="77777777" w:rsidR="00BF4753" w:rsidRPr="00333216" w:rsidRDefault="00BF4753" w:rsidP="00BF4753">
      <w:pPr>
        <w:ind w:firstLine="720"/>
        <w:jc w:val="both"/>
        <w:rPr>
          <w:szCs w:val="20"/>
        </w:rPr>
      </w:pPr>
      <w:r w:rsidRPr="00333216">
        <w:rPr>
          <w:szCs w:val="20"/>
        </w:rPr>
        <w:t>Subsemnatul &lt;</w:t>
      </w:r>
      <w:r w:rsidRPr="00826B03">
        <w:rPr>
          <w:color w:val="00B0F0"/>
          <w:szCs w:val="20"/>
        </w:rPr>
        <w:t>nume, prenume</w:t>
      </w:r>
      <w:r w:rsidRPr="00333216">
        <w:rPr>
          <w:szCs w:val="20"/>
        </w:rPr>
        <w:t>&gt; posesor al CI seria &lt;</w:t>
      </w:r>
      <w:r w:rsidRPr="00826B03">
        <w:rPr>
          <w:color w:val="00B0F0"/>
          <w:szCs w:val="20"/>
        </w:rPr>
        <w:t>seria</w:t>
      </w:r>
      <w:r w:rsidRPr="00333216">
        <w:rPr>
          <w:szCs w:val="20"/>
        </w:rPr>
        <w:t>&gt; nr. &lt;</w:t>
      </w:r>
      <w:r w:rsidRPr="00826B03">
        <w:rPr>
          <w:color w:val="00B0F0"/>
          <w:szCs w:val="20"/>
        </w:rPr>
        <w:t>nr.</w:t>
      </w:r>
      <w:r w:rsidRPr="00333216">
        <w:rPr>
          <w:szCs w:val="20"/>
        </w:rPr>
        <w:t>&gt;, eliberată de &lt;</w:t>
      </w:r>
      <w:r w:rsidRPr="00826B03">
        <w:rPr>
          <w:color w:val="00B0F0"/>
          <w:szCs w:val="20"/>
        </w:rPr>
        <w:t>organismul emitent</w:t>
      </w:r>
      <w:r w:rsidRPr="00333216">
        <w:rPr>
          <w:szCs w:val="20"/>
        </w:rPr>
        <w:t>&gt;, CNP &lt;</w:t>
      </w:r>
      <w:r w:rsidRPr="00826B03">
        <w:rPr>
          <w:color w:val="00B0F0"/>
          <w:szCs w:val="20"/>
        </w:rPr>
        <w:t>CNP</w:t>
      </w:r>
      <w:r w:rsidRPr="00333216">
        <w:rPr>
          <w:szCs w:val="20"/>
        </w:rPr>
        <w:t xml:space="preserve">&gt; / </w:t>
      </w:r>
      <w:proofErr w:type="spellStart"/>
      <w:r w:rsidRPr="00333216">
        <w:rPr>
          <w:szCs w:val="20"/>
        </w:rPr>
        <w:t>paşaport</w:t>
      </w:r>
      <w:proofErr w:type="spellEnd"/>
      <w:r w:rsidRPr="00333216">
        <w:rPr>
          <w:szCs w:val="20"/>
        </w:rPr>
        <w:t xml:space="preserve"> nr. &lt;</w:t>
      </w:r>
      <w:r w:rsidRPr="00826B03">
        <w:rPr>
          <w:color w:val="00B0F0"/>
          <w:szCs w:val="20"/>
        </w:rPr>
        <w:t>nr.</w:t>
      </w:r>
      <w:r w:rsidRPr="00333216">
        <w:rPr>
          <w:szCs w:val="20"/>
        </w:rPr>
        <w:t>&gt;, eliberat de &lt;organismul emitent&gt;, în calitate de reprezentant legal al &lt;</w:t>
      </w:r>
      <w:r w:rsidRPr="00826B03">
        <w:rPr>
          <w:color w:val="00B0F0"/>
          <w:szCs w:val="20"/>
        </w:rPr>
        <w:t>denumirea solicitant</w:t>
      </w:r>
      <w:r w:rsidRPr="00333216">
        <w:rPr>
          <w:szCs w:val="20"/>
        </w:rPr>
        <w:t xml:space="preserve">&gt;, cunoscând că declararea necorespunzătoare a </w:t>
      </w:r>
      <w:proofErr w:type="spellStart"/>
      <w:r w:rsidRPr="00333216">
        <w:rPr>
          <w:szCs w:val="20"/>
        </w:rPr>
        <w:t>adev</w:t>
      </w:r>
      <w:r w:rsidRPr="00333216">
        <w:rPr>
          <w:rFonts w:ascii="Calibri" w:hAnsi="Calibri" w:cs="Calibri"/>
          <w:szCs w:val="20"/>
        </w:rPr>
        <w:t>ǎ</w:t>
      </w:r>
      <w:r w:rsidRPr="00333216">
        <w:rPr>
          <w:szCs w:val="20"/>
        </w:rPr>
        <w:t>rului</w:t>
      </w:r>
      <w:proofErr w:type="spellEnd"/>
      <w:r w:rsidRPr="00333216">
        <w:rPr>
          <w:szCs w:val="20"/>
        </w:rPr>
        <w:t xml:space="preserve">, inclusiv prin omisiune, constituie </w:t>
      </w:r>
      <w:proofErr w:type="spellStart"/>
      <w:r w:rsidRPr="00333216">
        <w:rPr>
          <w:szCs w:val="20"/>
        </w:rPr>
        <w:t>infrac</w:t>
      </w:r>
      <w:r w:rsidRPr="00333216">
        <w:rPr>
          <w:rFonts w:cs="Trebuchet MS"/>
          <w:szCs w:val="20"/>
        </w:rPr>
        <w:t>ţ</w:t>
      </w:r>
      <w:r w:rsidRPr="00333216">
        <w:rPr>
          <w:szCs w:val="20"/>
        </w:rPr>
        <w:t>iune</w:t>
      </w:r>
      <w:proofErr w:type="spellEnd"/>
      <w:r w:rsidRPr="00333216">
        <w:rPr>
          <w:szCs w:val="20"/>
        </w:rPr>
        <w:t xml:space="preserve"> </w:t>
      </w:r>
      <w:proofErr w:type="spellStart"/>
      <w:r w:rsidRPr="00333216">
        <w:rPr>
          <w:rFonts w:cs="Trebuchet MS"/>
          <w:szCs w:val="20"/>
        </w:rPr>
        <w:t>ş</w:t>
      </w:r>
      <w:r w:rsidRPr="00333216">
        <w:rPr>
          <w:szCs w:val="20"/>
        </w:rPr>
        <w:t>i</w:t>
      </w:r>
      <w:proofErr w:type="spellEnd"/>
      <w:r w:rsidRPr="00333216">
        <w:rPr>
          <w:szCs w:val="20"/>
        </w:rPr>
        <w:t xml:space="preserve"> este pedepsit</w:t>
      </w:r>
      <w:r w:rsidRPr="00333216">
        <w:rPr>
          <w:rFonts w:cs="Trebuchet MS"/>
          <w:szCs w:val="20"/>
        </w:rPr>
        <w:t>ă</w:t>
      </w:r>
      <w:r w:rsidRPr="00333216">
        <w:rPr>
          <w:szCs w:val="20"/>
        </w:rPr>
        <w:t xml:space="preserve"> de legea penal</w:t>
      </w:r>
      <w:r w:rsidRPr="00333216">
        <w:rPr>
          <w:rFonts w:cs="Trebuchet MS"/>
          <w:szCs w:val="20"/>
        </w:rPr>
        <w:t>ă</w:t>
      </w:r>
      <w:r w:rsidRPr="00333216">
        <w:rPr>
          <w:szCs w:val="20"/>
        </w:rPr>
        <w:t>, declar pe propria r</w:t>
      </w:r>
      <w:r w:rsidRPr="00333216">
        <w:rPr>
          <w:rFonts w:cs="Trebuchet MS"/>
          <w:szCs w:val="20"/>
        </w:rPr>
        <w:t>ă</w:t>
      </w:r>
      <w:r w:rsidRPr="00333216">
        <w:rPr>
          <w:szCs w:val="20"/>
        </w:rPr>
        <w:t>spundere c</w:t>
      </w:r>
      <w:r w:rsidRPr="00333216">
        <w:rPr>
          <w:rFonts w:cs="Trebuchet MS"/>
          <w:szCs w:val="20"/>
        </w:rPr>
        <w:t>ă</w:t>
      </w:r>
      <w:r w:rsidRPr="00333216">
        <w:rPr>
          <w:szCs w:val="20"/>
        </w:rPr>
        <w:t xml:space="preserve">: </w:t>
      </w:r>
    </w:p>
    <w:p w14:paraId="37EA92CB" w14:textId="1F0CAED0" w:rsidR="00BF4753" w:rsidRDefault="00BF4753" w:rsidP="00BF4753">
      <w:pPr>
        <w:pStyle w:val="ListParagraph"/>
        <w:numPr>
          <w:ilvl w:val="0"/>
          <w:numId w:val="1"/>
        </w:numPr>
        <w:jc w:val="both"/>
        <w:rPr>
          <w:szCs w:val="20"/>
        </w:rPr>
      </w:pPr>
      <w:r w:rsidRPr="0040000C">
        <w:rPr>
          <w:szCs w:val="20"/>
        </w:rPr>
        <w:t>În implementarea proiectului &lt;</w:t>
      </w:r>
      <w:r w:rsidRPr="0040000C">
        <w:rPr>
          <w:color w:val="00B0F0"/>
          <w:szCs w:val="20"/>
        </w:rPr>
        <w:t>denumire proiect</w:t>
      </w:r>
      <w:r w:rsidRPr="0040000C">
        <w:rPr>
          <w:szCs w:val="20"/>
        </w:rPr>
        <w:t>&gt;, se va respectarea principiul de a nu prejudicia în mod semnificativ obiectivele de mediu (principiul de «a nu prejudicia în mod semnificativ»).</w:t>
      </w:r>
    </w:p>
    <w:p w14:paraId="3D0E3F7A" w14:textId="77777777" w:rsidR="00BF4753" w:rsidRPr="0040000C" w:rsidRDefault="00BF4753" w:rsidP="00BF4753">
      <w:pPr>
        <w:pStyle w:val="ListParagraph"/>
        <w:numPr>
          <w:ilvl w:val="0"/>
          <w:numId w:val="1"/>
        </w:numPr>
        <w:jc w:val="both"/>
        <w:rPr>
          <w:szCs w:val="20"/>
        </w:rPr>
      </w:pPr>
      <w:r w:rsidRPr="0040000C">
        <w:rPr>
          <w:szCs w:val="20"/>
        </w:rPr>
        <w:t>În vederea respectării principiului de la alin.(1), echipamentele  hardware TIC,  alte dispozitive și echipamente trebuie să r</w:t>
      </w:r>
      <w:r>
        <w:rPr>
          <w:szCs w:val="20"/>
        </w:rPr>
        <w:t>especte</w:t>
      </w:r>
      <w:r w:rsidRPr="0040000C">
        <w:rPr>
          <w:szCs w:val="20"/>
        </w:rPr>
        <w:t>:</w:t>
      </w:r>
    </w:p>
    <w:p w14:paraId="66A5FAF8" w14:textId="77777777" w:rsidR="00BF4753" w:rsidRPr="00DE6EFA" w:rsidRDefault="00BF4753" w:rsidP="00BF4753">
      <w:pPr>
        <w:ind w:firstLine="720"/>
        <w:jc w:val="both"/>
        <w:rPr>
          <w:szCs w:val="20"/>
        </w:rPr>
      </w:pPr>
      <w:r w:rsidRPr="00DE6EFA">
        <w:rPr>
          <w:szCs w:val="20"/>
        </w:rPr>
        <w:t>a)</w:t>
      </w:r>
      <w:r w:rsidRPr="00DE6EFA">
        <w:rPr>
          <w:szCs w:val="20"/>
        </w:rPr>
        <w:tab/>
        <w:t>prevederile HG nr. 55/2011 privind stabilirea cerințelor în materie de proiectare ecologică aplicabile produselor cu impact energetic, respectiv să conțină marcajul de conformitate CE;</w:t>
      </w:r>
    </w:p>
    <w:p w14:paraId="0899D929" w14:textId="77777777" w:rsidR="00BF4753" w:rsidRPr="00DE6EFA" w:rsidRDefault="00BF4753" w:rsidP="00BF4753">
      <w:pPr>
        <w:ind w:firstLine="720"/>
        <w:jc w:val="both"/>
        <w:rPr>
          <w:szCs w:val="20"/>
        </w:rPr>
      </w:pPr>
      <w:r w:rsidRPr="00DE6EFA">
        <w:rPr>
          <w:szCs w:val="20"/>
        </w:rPr>
        <w:t>b)</w:t>
      </w:r>
      <w:r w:rsidRPr="00DE6EFA">
        <w:rPr>
          <w:szCs w:val="20"/>
        </w:rPr>
        <w:tab/>
        <w:t>prevederile Directivei nr.2011/65/UE a Parlamentului European și a Consiliului din 8 iunie 2011 privind restricțiile de utilizare a anumitor substanțe periculoase în echipamentele electrice și electronice (reformare), respectiv să conțină valorile concentrațiilor maxime din greutate tolerate în materialele omogene în cazul următoarelor substanțe restricționate:</w:t>
      </w:r>
    </w:p>
    <w:p w14:paraId="112C9DF0" w14:textId="77777777" w:rsidR="00BF4753" w:rsidRPr="00DE6EFA" w:rsidRDefault="00BF4753" w:rsidP="00BF4753">
      <w:pPr>
        <w:ind w:firstLine="720"/>
        <w:jc w:val="both"/>
        <w:rPr>
          <w:szCs w:val="20"/>
        </w:rPr>
      </w:pPr>
      <w:r w:rsidRPr="00DE6EFA">
        <w:rPr>
          <w:szCs w:val="20"/>
        </w:rPr>
        <w:t>i.</w:t>
      </w:r>
      <w:r w:rsidRPr="00DE6EFA">
        <w:rPr>
          <w:szCs w:val="20"/>
        </w:rPr>
        <w:tab/>
        <w:t>Plumb (0,1 %);</w:t>
      </w:r>
    </w:p>
    <w:p w14:paraId="77B3C1D2" w14:textId="77777777" w:rsidR="00BF4753" w:rsidRPr="00DE6EFA" w:rsidRDefault="00BF4753" w:rsidP="00BF4753">
      <w:pPr>
        <w:ind w:firstLine="720"/>
        <w:jc w:val="both"/>
        <w:rPr>
          <w:szCs w:val="20"/>
        </w:rPr>
      </w:pPr>
      <w:r w:rsidRPr="00DE6EFA">
        <w:rPr>
          <w:szCs w:val="20"/>
        </w:rPr>
        <w:t>ii.</w:t>
      </w:r>
      <w:r w:rsidRPr="00DE6EFA">
        <w:rPr>
          <w:szCs w:val="20"/>
        </w:rPr>
        <w:tab/>
        <w:t>Mercur (0,1 %);</w:t>
      </w:r>
    </w:p>
    <w:p w14:paraId="461F99FD" w14:textId="77777777" w:rsidR="00BF4753" w:rsidRPr="00DE6EFA" w:rsidRDefault="00BF4753" w:rsidP="00BF4753">
      <w:pPr>
        <w:ind w:firstLine="720"/>
        <w:jc w:val="both"/>
        <w:rPr>
          <w:szCs w:val="20"/>
        </w:rPr>
      </w:pPr>
      <w:r w:rsidRPr="00DE6EFA">
        <w:rPr>
          <w:szCs w:val="20"/>
        </w:rPr>
        <w:t>iii.</w:t>
      </w:r>
      <w:r w:rsidRPr="00DE6EFA">
        <w:rPr>
          <w:szCs w:val="20"/>
        </w:rPr>
        <w:tab/>
        <w:t>Cadmiu (0,01 %);</w:t>
      </w:r>
    </w:p>
    <w:p w14:paraId="45634CC3" w14:textId="77777777" w:rsidR="00BF4753" w:rsidRPr="00DE6EFA" w:rsidRDefault="00BF4753" w:rsidP="00BF4753">
      <w:pPr>
        <w:ind w:firstLine="720"/>
        <w:jc w:val="both"/>
        <w:rPr>
          <w:szCs w:val="20"/>
        </w:rPr>
      </w:pPr>
      <w:r w:rsidRPr="00DE6EFA">
        <w:rPr>
          <w:szCs w:val="20"/>
        </w:rPr>
        <w:t>iv.</w:t>
      </w:r>
      <w:r w:rsidRPr="00DE6EFA">
        <w:rPr>
          <w:szCs w:val="20"/>
        </w:rPr>
        <w:tab/>
        <w:t>Crom hexavalent (0,1 %);</w:t>
      </w:r>
    </w:p>
    <w:p w14:paraId="0D84A41E" w14:textId="77777777" w:rsidR="00BF4753" w:rsidRPr="00DE6EFA" w:rsidRDefault="00BF4753" w:rsidP="00BF4753">
      <w:pPr>
        <w:ind w:firstLine="720"/>
        <w:jc w:val="both"/>
        <w:rPr>
          <w:szCs w:val="20"/>
        </w:rPr>
      </w:pPr>
      <w:r w:rsidRPr="00DE6EFA">
        <w:rPr>
          <w:szCs w:val="20"/>
        </w:rPr>
        <w:t>v.</w:t>
      </w:r>
      <w:r w:rsidRPr="00DE6EFA">
        <w:rPr>
          <w:szCs w:val="20"/>
        </w:rPr>
        <w:tab/>
      </w:r>
      <w:proofErr w:type="spellStart"/>
      <w:r w:rsidRPr="00DE6EFA">
        <w:rPr>
          <w:szCs w:val="20"/>
        </w:rPr>
        <w:t>Bifenil-polibromurați</w:t>
      </w:r>
      <w:proofErr w:type="spellEnd"/>
      <w:r w:rsidRPr="00DE6EFA">
        <w:rPr>
          <w:szCs w:val="20"/>
        </w:rPr>
        <w:t xml:space="preserve"> (PBB) (0,1 %);</w:t>
      </w:r>
    </w:p>
    <w:p w14:paraId="3498CD1E" w14:textId="77777777" w:rsidR="00BF4753" w:rsidRPr="00DE6EFA" w:rsidRDefault="00BF4753" w:rsidP="00BF4753">
      <w:pPr>
        <w:ind w:firstLine="720"/>
        <w:jc w:val="both"/>
        <w:rPr>
          <w:szCs w:val="20"/>
        </w:rPr>
      </w:pPr>
      <w:r w:rsidRPr="00DE6EFA">
        <w:rPr>
          <w:szCs w:val="20"/>
        </w:rPr>
        <w:t>vi.</w:t>
      </w:r>
      <w:r w:rsidRPr="00DE6EFA">
        <w:rPr>
          <w:szCs w:val="20"/>
        </w:rPr>
        <w:tab/>
        <w:t xml:space="preserve">Eteri de </w:t>
      </w:r>
      <w:proofErr w:type="spellStart"/>
      <w:r w:rsidRPr="00DE6EFA">
        <w:rPr>
          <w:szCs w:val="20"/>
        </w:rPr>
        <w:t>difenil</w:t>
      </w:r>
      <w:proofErr w:type="spellEnd"/>
      <w:r w:rsidRPr="00DE6EFA">
        <w:rPr>
          <w:szCs w:val="20"/>
        </w:rPr>
        <w:t xml:space="preserve"> </w:t>
      </w:r>
      <w:proofErr w:type="spellStart"/>
      <w:r w:rsidRPr="00DE6EFA">
        <w:rPr>
          <w:szCs w:val="20"/>
        </w:rPr>
        <w:t>polibromurați</w:t>
      </w:r>
      <w:proofErr w:type="spellEnd"/>
      <w:r w:rsidRPr="00DE6EFA">
        <w:rPr>
          <w:szCs w:val="20"/>
        </w:rPr>
        <w:t xml:space="preserve"> (DEPB) (0,1 %).</w:t>
      </w:r>
    </w:p>
    <w:p w14:paraId="6501D6E8" w14:textId="77777777" w:rsidR="00BF4753" w:rsidRPr="00DE6EFA" w:rsidRDefault="00BF4753" w:rsidP="00BF4753">
      <w:pPr>
        <w:ind w:firstLine="720"/>
        <w:jc w:val="both"/>
        <w:rPr>
          <w:szCs w:val="20"/>
        </w:rPr>
      </w:pPr>
      <w:r w:rsidRPr="00DE6EFA">
        <w:rPr>
          <w:szCs w:val="20"/>
        </w:rPr>
        <w:t>c)</w:t>
      </w:r>
      <w:r w:rsidRPr="00DE6EFA">
        <w:rPr>
          <w:szCs w:val="20"/>
        </w:rPr>
        <w:tab/>
        <w:t>la sfârșitul duratei de viață, echipamentele sunt supuse pregătirii pentru operațiuni de reutilizare, recuperare sau reciclare sau tratament adecvat, inclusiv îndepărtarea tuturor fluidelor și un tratament selectiv în conformitate cu anexa VII la Directiva 2012/19 / UE, respectiv:</w:t>
      </w:r>
    </w:p>
    <w:p w14:paraId="129E6869" w14:textId="77777777" w:rsidR="00BF4753" w:rsidRPr="00DE6EFA" w:rsidRDefault="00BF4753" w:rsidP="00BF4753">
      <w:pPr>
        <w:ind w:firstLine="720"/>
        <w:jc w:val="both"/>
        <w:rPr>
          <w:szCs w:val="20"/>
        </w:rPr>
      </w:pPr>
      <w:r w:rsidRPr="00DE6EFA">
        <w:rPr>
          <w:szCs w:val="20"/>
        </w:rPr>
        <w:t>i.</w:t>
      </w:r>
      <w:r w:rsidRPr="00DE6EFA">
        <w:rPr>
          <w:szCs w:val="20"/>
        </w:rPr>
        <w:tab/>
        <w:t>Se impune înlăturarea cel puțin a următoarelor substanțe, amestecuri și componente din orice deșeu de echipamente care face obiectul unei colectări separate :</w:t>
      </w:r>
    </w:p>
    <w:p w14:paraId="62184DB9" w14:textId="77777777" w:rsidR="00BF4753" w:rsidRPr="00DE6EFA" w:rsidRDefault="00BF4753" w:rsidP="00BF4753">
      <w:pPr>
        <w:ind w:firstLine="720"/>
        <w:jc w:val="both"/>
        <w:rPr>
          <w:szCs w:val="20"/>
        </w:rPr>
      </w:pPr>
      <w:r w:rsidRPr="00DE6EFA">
        <w:rPr>
          <w:szCs w:val="20"/>
        </w:rPr>
        <w:t>•</w:t>
      </w:r>
      <w:r w:rsidRPr="00DE6EFA">
        <w:rPr>
          <w:szCs w:val="20"/>
        </w:rPr>
        <w:tab/>
        <w:t xml:space="preserve">condensatoarele care conțin </w:t>
      </w:r>
      <w:proofErr w:type="spellStart"/>
      <w:r w:rsidRPr="00DE6EFA">
        <w:rPr>
          <w:szCs w:val="20"/>
        </w:rPr>
        <w:t>bifenili</w:t>
      </w:r>
      <w:proofErr w:type="spellEnd"/>
      <w:r w:rsidRPr="00DE6EFA">
        <w:rPr>
          <w:szCs w:val="20"/>
        </w:rPr>
        <w:t xml:space="preserve"> </w:t>
      </w:r>
      <w:proofErr w:type="spellStart"/>
      <w:r w:rsidRPr="00DE6EFA">
        <w:rPr>
          <w:szCs w:val="20"/>
        </w:rPr>
        <w:t>policlorurați</w:t>
      </w:r>
      <w:proofErr w:type="spellEnd"/>
      <w:r w:rsidRPr="00DE6EFA">
        <w:rPr>
          <w:szCs w:val="20"/>
        </w:rPr>
        <w:t xml:space="preserve"> (PCB), în conformitate cu Directiva 96/59/CE a Consiliului din 16 septembrie 1996 privind eliminarea </w:t>
      </w:r>
      <w:proofErr w:type="spellStart"/>
      <w:r w:rsidRPr="00DE6EFA">
        <w:rPr>
          <w:szCs w:val="20"/>
        </w:rPr>
        <w:t>bifenililor</w:t>
      </w:r>
      <w:proofErr w:type="spellEnd"/>
      <w:r w:rsidRPr="00DE6EFA">
        <w:rPr>
          <w:szCs w:val="20"/>
        </w:rPr>
        <w:t xml:space="preserve"> </w:t>
      </w:r>
      <w:proofErr w:type="spellStart"/>
      <w:r w:rsidRPr="00DE6EFA">
        <w:rPr>
          <w:szCs w:val="20"/>
        </w:rPr>
        <w:t>policlorurați</w:t>
      </w:r>
      <w:proofErr w:type="spellEnd"/>
      <w:r w:rsidRPr="00DE6EFA">
        <w:rPr>
          <w:szCs w:val="20"/>
        </w:rPr>
        <w:t xml:space="preserve"> și a </w:t>
      </w:r>
      <w:proofErr w:type="spellStart"/>
      <w:r w:rsidRPr="00DE6EFA">
        <w:rPr>
          <w:szCs w:val="20"/>
        </w:rPr>
        <w:t>terfenililor</w:t>
      </w:r>
      <w:proofErr w:type="spellEnd"/>
      <w:r w:rsidRPr="00DE6EFA">
        <w:rPr>
          <w:szCs w:val="20"/>
        </w:rPr>
        <w:t xml:space="preserve"> </w:t>
      </w:r>
      <w:proofErr w:type="spellStart"/>
      <w:r w:rsidRPr="00DE6EFA">
        <w:rPr>
          <w:szCs w:val="20"/>
        </w:rPr>
        <w:t>policlorurați</w:t>
      </w:r>
      <w:proofErr w:type="spellEnd"/>
      <w:r w:rsidRPr="00DE6EFA">
        <w:rPr>
          <w:szCs w:val="20"/>
        </w:rPr>
        <w:t xml:space="preserve"> (PCB/PCT);</w:t>
      </w:r>
    </w:p>
    <w:p w14:paraId="596A9A48" w14:textId="77777777" w:rsidR="00BF4753" w:rsidRPr="00DE6EFA" w:rsidRDefault="00BF4753" w:rsidP="00BF4753">
      <w:pPr>
        <w:ind w:firstLine="720"/>
        <w:jc w:val="both"/>
        <w:rPr>
          <w:szCs w:val="20"/>
        </w:rPr>
      </w:pPr>
      <w:r w:rsidRPr="00DE6EFA">
        <w:rPr>
          <w:szCs w:val="20"/>
        </w:rPr>
        <w:t>•</w:t>
      </w:r>
      <w:r w:rsidRPr="00DE6EFA">
        <w:rPr>
          <w:szCs w:val="20"/>
        </w:rPr>
        <w:tab/>
        <w:t xml:space="preserve">componentele care conțin mercur, precum întrerupătoarele sau lămpile cu </w:t>
      </w:r>
      <w:proofErr w:type="spellStart"/>
      <w:r w:rsidRPr="00DE6EFA">
        <w:rPr>
          <w:szCs w:val="20"/>
        </w:rPr>
        <w:t>retroiluminare</w:t>
      </w:r>
      <w:proofErr w:type="spellEnd"/>
      <w:r w:rsidRPr="00DE6EFA">
        <w:rPr>
          <w:szCs w:val="20"/>
        </w:rPr>
        <w:t>;</w:t>
      </w:r>
    </w:p>
    <w:p w14:paraId="69ADA175" w14:textId="77777777" w:rsidR="00BF4753" w:rsidRPr="00DE6EFA" w:rsidRDefault="00BF4753" w:rsidP="00BF4753">
      <w:pPr>
        <w:ind w:firstLine="720"/>
        <w:jc w:val="both"/>
        <w:rPr>
          <w:szCs w:val="20"/>
        </w:rPr>
      </w:pPr>
      <w:r w:rsidRPr="00DE6EFA">
        <w:rPr>
          <w:szCs w:val="20"/>
        </w:rPr>
        <w:t>•</w:t>
      </w:r>
      <w:r w:rsidRPr="00DE6EFA">
        <w:rPr>
          <w:szCs w:val="20"/>
        </w:rPr>
        <w:tab/>
        <w:t>bateriile;</w:t>
      </w:r>
    </w:p>
    <w:p w14:paraId="4517F586" w14:textId="77777777" w:rsidR="00BF4753" w:rsidRPr="00DE6EFA" w:rsidRDefault="00BF4753" w:rsidP="00BF4753">
      <w:pPr>
        <w:ind w:firstLine="720"/>
        <w:jc w:val="both"/>
        <w:rPr>
          <w:szCs w:val="20"/>
        </w:rPr>
      </w:pPr>
      <w:r w:rsidRPr="00DE6EFA">
        <w:rPr>
          <w:szCs w:val="20"/>
        </w:rPr>
        <w:t>•</w:t>
      </w:r>
      <w:r w:rsidRPr="00DE6EFA">
        <w:rPr>
          <w:szCs w:val="20"/>
        </w:rPr>
        <w:tab/>
        <w:t>plăcile de circuit imprimat ale telefoanelor mobile, în general, și alte dispozitive, dacă suprafața plăcii de circuit imprimat este mai mare de 10 cm2;</w:t>
      </w:r>
    </w:p>
    <w:p w14:paraId="4332DE5C" w14:textId="77777777" w:rsidR="00BF4753" w:rsidRPr="00DE6EFA" w:rsidRDefault="00BF4753" w:rsidP="00BF4753">
      <w:pPr>
        <w:ind w:firstLine="720"/>
        <w:jc w:val="both"/>
        <w:rPr>
          <w:szCs w:val="20"/>
        </w:rPr>
      </w:pPr>
      <w:r w:rsidRPr="00DE6EFA">
        <w:rPr>
          <w:szCs w:val="20"/>
        </w:rPr>
        <w:t>•</w:t>
      </w:r>
      <w:r w:rsidRPr="00DE6EFA">
        <w:rPr>
          <w:szCs w:val="20"/>
        </w:rPr>
        <w:tab/>
        <w:t>cartușele de toner, lichid sau sub formă de pastă, precum și tonerele de culoare;</w:t>
      </w:r>
    </w:p>
    <w:p w14:paraId="1189509B" w14:textId="77777777" w:rsidR="00BF4753" w:rsidRPr="00DE6EFA" w:rsidRDefault="00BF4753" w:rsidP="00BF4753">
      <w:pPr>
        <w:ind w:firstLine="720"/>
        <w:jc w:val="both"/>
        <w:rPr>
          <w:szCs w:val="20"/>
        </w:rPr>
      </w:pPr>
      <w:r w:rsidRPr="00DE6EFA">
        <w:rPr>
          <w:szCs w:val="20"/>
        </w:rPr>
        <w:t>•</w:t>
      </w:r>
      <w:r w:rsidRPr="00DE6EFA">
        <w:rPr>
          <w:szCs w:val="20"/>
        </w:rPr>
        <w:tab/>
        <w:t xml:space="preserve">materialele plastice care conțin substanțe ignifuge </w:t>
      </w:r>
      <w:proofErr w:type="spellStart"/>
      <w:r w:rsidRPr="00DE6EFA">
        <w:rPr>
          <w:szCs w:val="20"/>
        </w:rPr>
        <w:t>bromurate</w:t>
      </w:r>
      <w:proofErr w:type="spellEnd"/>
      <w:r w:rsidRPr="00DE6EFA">
        <w:rPr>
          <w:szCs w:val="20"/>
        </w:rPr>
        <w:t>;</w:t>
      </w:r>
    </w:p>
    <w:p w14:paraId="5BE61456" w14:textId="77777777" w:rsidR="00BF4753" w:rsidRPr="00DE6EFA" w:rsidRDefault="00BF4753" w:rsidP="00BF4753">
      <w:pPr>
        <w:ind w:firstLine="720"/>
        <w:jc w:val="both"/>
        <w:rPr>
          <w:szCs w:val="20"/>
        </w:rPr>
      </w:pPr>
      <w:r w:rsidRPr="00DE6EFA">
        <w:rPr>
          <w:szCs w:val="20"/>
        </w:rPr>
        <w:t>•</w:t>
      </w:r>
      <w:r w:rsidRPr="00DE6EFA">
        <w:rPr>
          <w:szCs w:val="20"/>
        </w:rPr>
        <w:tab/>
        <w:t>deșeurile de azbest și componentele care conțin azbest;</w:t>
      </w:r>
    </w:p>
    <w:p w14:paraId="24A712C4" w14:textId="77777777" w:rsidR="00BF4753" w:rsidRPr="00DE6EFA" w:rsidRDefault="00BF4753" w:rsidP="00BF4753">
      <w:pPr>
        <w:ind w:firstLine="720"/>
        <w:jc w:val="both"/>
        <w:rPr>
          <w:szCs w:val="20"/>
        </w:rPr>
      </w:pPr>
      <w:r w:rsidRPr="00DE6EFA">
        <w:rPr>
          <w:szCs w:val="20"/>
        </w:rPr>
        <w:t>•</w:t>
      </w:r>
      <w:r w:rsidRPr="00DE6EFA">
        <w:rPr>
          <w:szCs w:val="20"/>
        </w:rPr>
        <w:tab/>
        <w:t>tuburile catodice;</w:t>
      </w:r>
    </w:p>
    <w:p w14:paraId="3887B5C8" w14:textId="77777777" w:rsidR="00BF4753" w:rsidRPr="00DE6EFA" w:rsidRDefault="00BF4753" w:rsidP="00BF4753">
      <w:pPr>
        <w:ind w:firstLine="720"/>
        <w:jc w:val="both"/>
        <w:rPr>
          <w:szCs w:val="20"/>
        </w:rPr>
      </w:pPr>
      <w:r w:rsidRPr="00DE6EFA">
        <w:rPr>
          <w:szCs w:val="20"/>
        </w:rPr>
        <w:lastRenderedPageBreak/>
        <w:t>•</w:t>
      </w:r>
      <w:r w:rsidRPr="00DE6EFA">
        <w:rPr>
          <w:szCs w:val="20"/>
        </w:rPr>
        <w:tab/>
      </w:r>
      <w:proofErr w:type="spellStart"/>
      <w:r w:rsidRPr="00DE6EFA">
        <w:rPr>
          <w:szCs w:val="20"/>
        </w:rPr>
        <w:t>clorofluorocarburile</w:t>
      </w:r>
      <w:proofErr w:type="spellEnd"/>
      <w:r w:rsidRPr="00DE6EFA">
        <w:rPr>
          <w:szCs w:val="20"/>
        </w:rPr>
        <w:t xml:space="preserve"> (CFC), </w:t>
      </w:r>
      <w:proofErr w:type="spellStart"/>
      <w:r w:rsidRPr="00DE6EFA">
        <w:rPr>
          <w:szCs w:val="20"/>
        </w:rPr>
        <w:t>hidroclorofluorocarburile</w:t>
      </w:r>
      <w:proofErr w:type="spellEnd"/>
      <w:r w:rsidRPr="00DE6EFA">
        <w:rPr>
          <w:szCs w:val="20"/>
        </w:rPr>
        <w:t xml:space="preserve"> (HCFC) sau </w:t>
      </w:r>
      <w:proofErr w:type="spellStart"/>
      <w:r w:rsidRPr="00DE6EFA">
        <w:rPr>
          <w:szCs w:val="20"/>
        </w:rPr>
        <w:t>hidrofluorocarburile</w:t>
      </w:r>
      <w:proofErr w:type="spellEnd"/>
      <w:r w:rsidRPr="00DE6EFA">
        <w:rPr>
          <w:szCs w:val="20"/>
        </w:rPr>
        <w:t xml:space="preserve"> (HFC), hidrocarburile (HC);</w:t>
      </w:r>
    </w:p>
    <w:p w14:paraId="4955858F" w14:textId="77777777" w:rsidR="00BF4753" w:rsidRPr="00DE6EFA" w:rsidRDefault="00BF4753" w:rsidP="00BF4753">
      <w:pPr>
        <w:ind w:firstLine="720"/>
        <w:jc w:val="both"/>
        <w:rPr>
          <w:szCs w:val="20"/>
        </w:rPr>
      </w:pPr>
      <w:r w:rsidRPr="00DE6EFA">
        <w:rPr>
          <w:szCs w:val="20"/>
        </w:rPr>
        <w:t>•</w:t>
      </w:r>
      <w:r w:rsidRPr="00DE6EFA">
        <w:rPr>
          <w:szCs w:val="20"/>
        </w:rPr>
        <w:tab/>
        <w:t>lămpile cu descărcare în gaze;</w:t>
      </w:r>
    </w:p>
    <w:p w14:paraId="70F198DC" w14:textId="77777777" w:rsidR="00BF4753" w:rsidRPr="00DE6EFA" w:rsidRDefault="00BF4753" w:rsidP="00BF4753">
      <w:pPr>
        <w:ind w:firstLine="720"/>
        <w:jc w:val="both"/>
        <w:rPr>
          <w:szCs w:val="20"/>
        </w:rPr>
      </w:pPr>
      <w:r w:rsidRPr="00DE6EFA">
        <w:rPr>
          <w:szCs w:val="20"/>
        </w:rPr>
        <w:t>•</w:t>
      </w:r>
      <w:r w:rsidRPr="00DE6EFA">
        <w:rPr>
          <w:szCs w:val="20"/>
        </w:rPr>
        <w:tab/>
        <w:t xml:space="preserve">ecranele cu cristale lichide (împreună cu carcasa lor, după caz) cu o suprafață mai mare de 100 cm2 și toate ecranele </w:t>
      </w:r>
      <w:proofErr w:type="spellStart"/>
      <w:r w:rsidRPr="00DE6EFA">
        <w:rPr>
          <w:szCs w:val="20"/>
        </w:rPr>
        <w:t>retroiluminate</w:t>
      </w:r>
      <w:proofErr w:type="spellEnd"/>
      <w:r w:rsidRPr="00DE6EFA">
        <w:rPr>
          <w:szCs w:val="20"/>
        </w:rPr>
        <w:t xml:space="preserve"> cu lămpi cu descărcare în gaze;</w:t>
      </w:r>
    </w:p>
    <w:p w14:paraId="7F822EEC" w14:textId="77777777" w:rsidR="00BF4753" w:rsidRPr="00DE6EFA" w:rsidRDefault="00BF4753" w:rsidP="00BF4753">
      <w:pPr>
        <w:ind w:firstLine="720"/>
        <w:jc w:val="both"/>
        <w:rPr>
          <w:szCs w:val="20"/>
        </w:rPr>
      </w:pPr>
      <w:r w:rsidRPr="00DE6EFA">
        <w:rPr>
          <w:szCs w:val="20"/>
        </w:rPr>
        <w:t>•</w:t>
      </w:r>
      <w:r w:rsidRPr="00DE6EFA">
        <w:rPr>
          <w:szCs w:val="20"/>
        </w:rPr>
        <w:tab/>
        <w:t>cablurile electrice externe;</w:t>
      </w:r>
    </w:p>
    <w:p w14:paraId="404F0F71" w14:textId="77777777" w:rsidR="00BF4753" w:rsidRPr="00DE6EFA" w:rsidRDefault="00BF4753" w:rsidP="00BF4753">
      <w:pPr>
        <w:ind w:firstLine="720"/>
        <w:jc w:val="both"/>
        <w:rPr>
          <w:szCs w:val="20"/>
        </w:rPr>
      </w:pPr>
      <w:r w:rsidRPr="00DE6EFA">
        <w:rPr>
          <w:szCs w:val="20"/>
        </w:rPr>
        <w:t>•</w:t>
      </w:r>
      <w:r w:rsidRPr="00DE6EFA">
        <w:rPr>
          <w:szCs w:val="20"/>
        </w:rPr>
        <w:tab/>
        <w:t>componentele care conțin fibre ceramice refractare precum cele descrise în Directiva 97/69/CE a Comisiei din 5 decembrie 1997 de efectuare a celei de-a douăzeci și treia adaptări la progresul tehnic a Directivei 67/548/CEE a Consiliului privind apropierea actelor cu putere de lege și a actelor administrative referitoare la clasificarea, ambalarea și etichetarea substanțelor periculoase;</w:t>
      </w:r>
    </w:p>
    <w:p w14:paraId="341037B2" w14:textId="77777777" w:rsidR="00BF4753" w:rsidRPr="00DE6EFA" w:rsidRDefault="00BF4753" w:rsidP="00BF4753">
      <w:pPr>
        <w:ind w:firstLine="720"/>
        <w:jc w:val="both"/>
        <w:rPr>
          <w:szCs w:val="20"/>
        </w:rPr>
      </w:pPr>
      <w:r w:rsidRPr="00DE6EFA">
        <w:rPr>
          <w:szCs w:val="20"/>
        </w:rPr>
        <w:t>•</w:t>
      </w:r>
      <w:r w:rsidRPr="00DE6EFA">
        <w:rPr>
          <w:szCs w:val="20"/>
        </w:rPr>
        <w:tab/>
        <w:t>componentele care conțin substanțe radioactive, cu excepția componentelor care nu depășesc în cantitate valorile de scutire stabilite la articolul 3 din Directiva 96/29/Euratom a Consiliului din 13 mai 1996 de stabilire a normelor de securitate de bază privind protecția sănătății lucrătorilor și a populației împotriva pericolelor prezentate de radiațiile ionizante și în anexa I la directiva respectivă;</w:t>
      </w:r>
    </w:p>
    <w:p w14:paraId="6D3572BD" w14:textId="77777777" w:rsidR="00BF4753" w:rsidRPr="00DE6EFA" w:rsidRDefault="00BF4753" w:rsidP="00BF4753">
      <w:pPr>
        <w:ind w:firstLine="720"/>
        <w:jc w:val="both"/>
        <w:rPr>
          <w:szCs w:val="20"/>
        </w:rPr>
      </w:pPr>
      <w:r w:rsidRPr="00DE6EFA">
        <w:rPr>
          <w:szCs w:val="20"/>
        </w:rPr>
        <w:t>•</w:t>
      </w:r>
      <w:r w:rsidRPr="00DE6EFA">
        <w:rPr>
          <w:szCs w:val="20"/>
        </w:rPr>
        <w:tab/>
        <w:t>condensatorii electrolitici care conțin substanțe periculoase (înălțime &gt; 25 mm, diametru &gt; 25 mm sau volum similar în mod proporțional).</w:t>
      </w:r>
    </w:p>
    <w:p w14:paraId="367FBD03" w14:textId="77777777" w:rsidR="00BF4753" w:rsidRPr="00DE6EFA" w:rsidRDefault="00BF4753" w:rsidP="00BF4753">
      <w:pPr>
        <w:ind w:firstLine="720"/>
        <w:jc w:val="both"/>
        <w:rPr>
          <w:szCs w:val="20"/>
        </w:rPr>
      </w:pPr>
      <w:r w:rsidRPr="00DE6EFA">
        <w:rPr>
          <w:szCs w:val="20"/>
        </w:rPr>
        <w:t>ii.</w:t>
      </w:r>
      <w:r w:rsidRPr="00DE6EFA">
        <w:rPr>
          <w:szCs w:val="20"/>
        </w:rPr>
        <w:tab/>
        <w:t>Componentele următoare ale deșeurilor de echipamente electrice și electronice care fac obiectul unei colectări separate trebuie să fie tratate în felul următor:</w:t>
      </w:r>
    </w:p>
    <w:p w14:paraId="5D82FBC6" w14:textId="77777777" w:rsidR="00BF4753" w:rsidRPr="00DE6EFA" w:rsidRDefault="00BF4753" w:rsidP="00BF4753">
      <w:pPr>
        <w:ind w:firstLine="720"/>
        <w:jc w:val="both"/>
        <w:rPr>
          <w:szCs w:val="20"/>
        </w:rPr>
      </w:pPr>
      <w:r w:rsidRPr="00DE6EFA">
        <w:rPr>
          <w:szCs w:val="20"/>
        </w:rPr>
        <w:t>•</w:t>
      </w:r>
      <w:r w:rsidRPr="00DE6EFA">
        <w:rPr>
          <w:szCs w:val="20"/>
        </w:rPr>
        <w:tab/>
        <w:t>tuburile catodice: trebuie înlăturat învelișul fluorescent;</w:t>
      </w:r>
    </w:p>
    <w:p w14:paraId="0501B30D" w14:textId="77777777" w:rsidR="00BF4753" w:rsidRPr="00DE6EFA" w:rsidRDefault="00BF4753" w:rsidP="00BF4753">
      <w:pPr>
        <w:ind w:firstLine="720"/>
        <w:jc w:val="both"/>
        <w:rPr>
          <w:szCs w:val="20"/>
        </w:rPr>
      </w:pPr>
      <w:r w:rsidRPr="00DE6EFA">
        <w:rPr>
          <w:szCs w:val="20"/>
        </w:rPr>
        <w:t>•</w:t>
      </w:r>
      <w:r w:rsidRPr="00DE6EFA">
        <w:rPr>
          <w:szCs w:val="20"/>
        </w:rPr>
        <w:tab/>
        <w:t>echipamentele ce conțin gaze care depreciază stratul de ozon sau care prezintă un potențial de încălzire globală a climei (GWP) mai mare de 15, precum cele din spume sau din circuitele de refrigerare: gazele se extrag și se tratează în mod corespunzător. Gazele care depreciază stratul de ozon se tratează în conformitate cu Regulamentul (CE) nr. 1005/2009;</w:t>
      </w:r>
    </w:p>
    <w:p w14:paraId="2D3E9E37" w14:textId="77777777" w:rsidR="00BF4753" w:rsidRPr="00DE6EFA" w:rsidRDefault="00BF4753" w:rsidP="00BF4753">
      <w:pPr>
        <w:ind w:firstLine="720"/>
        <w:jc w:val="both"/>
        <w:rPr>
          <w:szCs w:val="20"/>
        </w:rPr>
      </w:pPr>
      <w:r w:rsidRPr="00DE6EFA">
        <w:rPr>
          <w:szCs w:val="20"/>
        </w:rPr>
        <w:t>•</w:t>
      </w:r>
      <w:r w:rsidRPr="00DE6EFA">
        <w:rPr>
          <w:szCs w:val="20"/>
        </w:rPr>
        <w:tab/>
        <w:t>lămpile cu descărcare în gaze: se înlătură mercurul.</w:t>
      </w:r>
    </w:p>
    <w:p w14:paraId="56486910" w14:textId="77777777" w:rsidR="00BF4753" w:rsidRPr="00DE6EFA" w:rsidRDefault="00BF4753" w:rsidP="00BF4753">
      <w:pPr>
        <w:ind w:firstLine="720"/>
        <w:jc w:val="both"/>
        <w:rPr>
          <w:szCs w:val="20"/>
        </w:rPr>
      </w:pPr>
      <w:r w:rsidRPr="00DE6EFA">
        <w:rPr>
          <w:szCs w:val="20"/>
        </w:rPr>
        <w:t>iii.</w:t>
      </w:r>
      <w:r w:rsidRPr="00DE6EFA">
        <w:rPr>
          <w:szCs w:val="20"/>
        </w:rPr>
        <w:tab/>
        <w:t>Ținând seama de considerentele ecologice și de oportunitatea pregătirii pentru reutilizare și a reciclării, punctele i și ii se aplică astfel încât să nu împiedice pregătirea pentru reutilizare și reciclarea în condiții de protecție a mediului a componentelor sau a aparatelor întregi.</w:t>
      </w:r>
    </w:p>
    <w:p w14:paraId="32F376C9" w14:textId="77777777" w:rsidR="00BF4753" w:rsidRPr="00DE6EFA" w:rsidRDefault="00BF4753" w:rsidP="00BF4753">
      <w:pPr>
        <w:ind w:firstLine="720"/>
        <w:jc w:val="both"/>
        <w:rPr>
          <w:szCs w:val="20"/>
        </w:rPr>
      </w:pPr>
      <w:r w:rsidRPr="00DE6EFA">
        <w:rPr>
          <w:szCs w:val="20"/>
        </w:rPr>
        <w:t>(3)</w:t>
      </w:r>
      <w:r w:rsidRPr="00DE6EFA">
        <w:rPr>
          <w:szCs w:val="20"/>
        </w:rPr>
        <w:tab/>
        <w:t>În vederea respectării principiului de la alin.(1), în conformitate cu prevederile   Directivei 2010/75/UE a Parlamentului European și a Consiliului din 24 noiembrie 2010 privind emisiile industriale (prevenirea și controlul integrat al poluării) (reformare), întreprinderile care activează în următoarele domenii nu sunt eligibile în cadrul prezentei scheme:</w:t>
      </w:r>
    </w:p>
    <w:p w14:paraId="4120CD0B" w14:textId="77777777" w:rsidR="00BF4753" w:rsidRPr="00DE6EFA" w:rsidRDefault="00BF4753" w:rsidP="00BF4753">
      <w:pPr>
        <w:ind w:firstLine="720"/>
        <w:jc w:val="both"/>
        <w:rPr>
          <w:szCs w:val="20"/>
        </w:rPr>
      </w:pPr>
      <w:r w:rsidRPr="00DE6EFA">
        <w:rPr>
          <w:szCs w:val="20"/>
        </w:rPr>
        <w:t>a)</w:t>
      </w:r>
      <w:r w:rsidRPr="00DE6EFA">
        <w:rPr>
          <w:szCs w:val="20"/>
        </w:rPr>
        <w:tab/>
        <w:t>Industrii producătoare de energie</w:t>
      </w:r>
    </w:p>
    <w:p w14:paraId="2266F88A" w14:textId="77777777" w:rsidR="00BF4753" w:rsidRPr="00DE6EFA" w:rsidRDefault="00BF4753" w:rsidP="00BF4753">
      <w:pPr>
        <w:ind w:firstLine="720"/>
        <w:jc w:val="both"/>
        <w:rPr>
          <w:szCs w:val="20"/>
        </w:rPr>
      </w:pPr>
      <w:r w:rsidRPr="00DE6EFA">
        <w:rPr>
          <w:szCs w:val="20"/>
        </w:rPr>
        <w:t>i.</w:t>
      </w:r>
      <w:r w:rsidRPr="00DE6EFA">
        <w:rPr>
          <w:szCs w:val="20"/>
        </w:rPr>
        <w:tab/>
        <w:t>Arderea combustibililor în instalații cu o putere termică instalată totală egală sau mai mare de 50 MW;</w:t>
      </w:r>
    </w:p>
    <w:p w14:paraId="63597BEE" w14:textId="77777777" w:rsidR="00BF4753" w:rsidRPr="00DE6EFA" w:rsidRDefault="00BF4753" w:rsidP="00BF4753">
      <w:pPr>
        <w:ind w:firstLine="720"/>
        <w:jc w:val="both"/>
        <w:rPr>
          <w:szCs w:val="20"/>
        </w:rPr>
      </w:pPr>
      <w:r w:rsidRPr="00DE6EFA">
        <w:rPr>
          <w:szCs w:val="20"/>
        </w:rPr>
        <w:t>ii.</w:t>
      </w:r>
      <w:r w:rsidRPr="00DE6EFA">
        <w:rPr>
          <w:szCs w:val="20"/>
        </w:rPr>
        <w:tab/>
        <w:t>Rafinarea țițeiului și a gazului;</w:t>
      </w:r>
    </w:p>
    <w:p w14:paraId="7AF44355" w14:textId="77777777" w:rsidR="00BF4753" w:rsidRPr="00DE6EFA" w:rsidRDefault="00BF4753" w:rsidP="00BF4753">
      <w:pPr>
        <w:ind w:firstLine="720"/>
        <w:jc w:val="both"/>
        <w:rPr>
          <w:szCs w:val="20"/>
        </w:rPr>
      </w:pPr>
      <w:r w:rsidRPr="00DE6EFA">
        <w:rPr>
          <w:szCs w:val="20"/>
        </w:rPr>
        <w:t>iii.</w:t>
      </w:r>
      <w:r w:rsidRPr="00DE6EFA">
        <w:rPr>
          <w:szCs w:val="20"/>
        </w:rPr>
        <w:tab/>
        <w:t>Producerea cocsului;</w:t>
      </w:r>
    </w:p>
    <w:p w14:paraId="07C806F9" w14:textId="77777777" w:rsidR="00BF4753" w:rsidRPr="00DE6EFA" w:rsidRDefault="00BF4753" w:rsidP="00BF4753">
      <w:pPr>
        <w:ind w:firstLine="720"/>
        <w:jc w:val="both"/>
        <w:rPr>
          <w:szCs w:val="20"/>
        </w:rPr>
      </w:pPr>
      <w:r w:rsidRPr="00DE6EFA">
        <w:rPr>
          <w:szCs w:val="20"/>
        </w:rPr>
        <w:t>iv.</w:t>
      </w:r>
      <w:r w:rsidRPr="00DE6EFA">
        <w:rPr>
          <w:szCs w:val="20"/>
        </w:rPr>
        <w:tab/>
        <w:t>Gazeificarea sau lichefierea:</w:t>
      </w:r>
    </w:p>
    <w:p w14:paraId="1FC031EF" w14:textId="77777777" w:rsidR="00BF4753" w:rsidRPr="00DE6EFA" w:rsidRDefault="00BF4753" w:rsidP="00BF4753">
      <w:pPr>
        <w:ind w:firstLine="720"/>
        <w:jc w:val="both"/>
        <w:rPr>
          <w:szCs w:val="20"/>
        </w:rPr>
      </w:pPr>
      <w:r w:rsidRPr="00DE6EFA">
        <w:rPr>
          <w:szCs w:val="20"/>
        </w:rPr>
        <w:t>•</w:t>
      </w:r>
      <w:r w:rsidRPr="00DE6EFA">
        <w:rPr>
          <w:szCs w:val="20"/>
        </w:rPr>
        <w:tab/>
        <w:t>cărbunelui;</w:t>
      </w:r>
    </w:p>
    <w:p w14:paraId="2B486F7F" w14:textId="77777777" w:rsidR="00BF4753" w:rsidRPr="00DE6EFA" w:rsidRDefault="00BF4753" w:rsidP="00BF4753">
      <w:pPr>
        <w:ind w:firstLine="720"/>
        <w:jc w:val="both"/>
        <w:rPr>
          <w:szCs w:val="20"/>
        </w:rPr>
      </w:pPr>
      <w:r w:rsidRPr="00DE6EFA">
        <w:rPr>
          <w:szCs w:val="20"/>
        </w:rPr>
        <w:t>•</w:t>
      </w:r>
      <w:r w:rsidRPr="00DE6EFA">
        <w:rPr>
          <w:szCs w:val="20"/>
        </w:rPr>
        <w:tab/>
        <w:t>altor combustibili în instalații cu o putere termică instalată totală egală cu sau mai mare de 20 MW.</w:t>
      </w:r>
    </w:p>
    <w:p w14:paraId="14EA3487" w14:textId="77777777" w:rsidR="00BF4753" w:rsidRPr="00DE6EFA" w:rsidRDefault="00BF4753" w:rsidP="00BF4753">
      <w:pPr>
        <w:ind w:firstLine="720"/>
        <w:jc w:val="both"/>
        <w:rPr>
          <w:szCs w:val="20"/>
        </w:rPr>
      </w:pPr>
      <w:r w:rsidRPr="00DE6EFA">
        <w:rPr>
          <w:szCs w:val="20"/>
        </w:rPr>
        <w:t>b)</w:t>
      </w:r>
      <w:r w:rsidRPr="00DE6EFA">
        <w:rPr>
          <w:szCs w:val="20"/>
        </w:rPr>
        <w:tab/>
        <w:t>Producția și prelucrarea metalelor</w:t>
      </w:r>
    </w:p>
    <w:p w14:paraId="77EDED44" w14:textId="77777777" w:rsidR="00BF4753" w:rsidRPr="00DE6EFA" w:rsidRDefault="00BF4753" w:rsidP="00BF4753">
      <w:pPr>
        <w:ind w:firstLine="720"/>
        <w:jc w:val="both"/>
        <w:rPr>
          <w:szCs w:val="20"/>
        </w:rPr>
      </w:pPr>
      <w:r w:rsidRPr="00DE6EFA">
        <w:rPr>
          <w:szCs w:val="20"/>
        </w:rPr>
        <w:t>i.</w:t>
      </w:r>
      <w:r w:rsidRPr="00DE6EFA">
        <w:rPr>
          <w:szCs w:val="20"/>
        </w:rPr>
        <w:tab/>
        <w:t>Arderea și sinterizarea minereurilor metalice (inclusiv a minereurilor de sulf);</w:t>
      </w:r>
    </w:p>
    <w:p w14:paraId="7DB43BD1" w14:textId="77777777" w:rsidR="00BF4753" w:rsidRPr="00DE6EFA" w:rsidRDefault="00BF4753" w:rsidP="00BF4753">
      <w:pPr>
        <w:ind w:firstLine="720"/>
        <w:jc w:val="both"/>
        <w:rPr>
          <w:szCs w:val="20"/>
        </w:rPr>
      </w:pPr>
      <w:r w:rsidRPr="00DE6EFA">
        <w:rPr>
          <w:szCs w:val="20"/>
        </w:rPr>
        <w:lastRenderedPageBreak/>
        <w:t>ii.</w:t>
      </w:r>
      <w:r w:rsidRPr="00DE6EFA">
        <w:rPr>
          <w:szCs w:val="20"/>
        </w:rPr>
        <w:tab/>
        <w:t>Producerea fontei sau a oțelului (topirea primară sau secundară), inclusiv pentru turnarea continuă, cu o capacitate de peste 2,5 de tone pe oră;</w:t>
      </w:r>
    </w:p>
    <w:p w14:paraId="0667B358" w14:textId="77777777" w:rsidR="00BF4753" w:rsidRPr="00DE6EFA" w:rsidRDefault="00BF4753" w:rsidP="00BF4753">
      <w:pPr>
        <w:ind w:firstLine="720"/>
        <w:jc w:val="both"/>
        <w:rPr>
          <w:szCs w:val="20"/>
        </w:rPr>
      </w:pPr>
      <w:r w:rsidRPr="00DE6EFA">
        <w:rPr>
          <w:szCs w:val="20"/>
        </w:rPr>
        <w:t>iii.</w:t>
      </w:r>
      <w:r w:rsidRPr="00DE6EFA">
        <w:rPr>
          <w:szCs w:val="20"/>
        </w:rPr>
        <w:tab/>
        <w:t>Prelucrarea metalelor feroase:</w:t>
      </w:r>
    </w:p>
    <w:p w14:paraId="5357F888" w14:textId="77777777" w:rsidR="00BF4753" w:rsidRPr="00DE6EFA" w:rsidRDefault="00BF4753" w:rsidP="00BF4753">
      <w:pPr>
        <w:ind w:firstLine="720"/>
        <w:jc w:val="both"/>
        <w:rPr>
          <w:szCs w:val="20"/>
        </w:rPr>
      </w:pPr>
      <w:r w:rsidRPr="00DE6EFA">
        <w:rPr>
          <w:szCs w:val="20"/>
        </w:rPr>
        <w:t>•</w:t>
      </w:r>
      <w:r w:rsidRPr="00DE6EFA">
        <w:rPr>
          <w:szCs w:val="20"/>
        </w:rPr>
        <w:tab/>
        <w:t>exploatare de laminoare la cald cu o capacitate de peste 20 de tone de oțel brut pe oră;</w:t>
      </w:r>
    </w:p>
    <w:p w14:paraId="70E650C5" w14:textId="77777777" w:rsidR="00BF4753" w:rsidRPr="00DE6EFA" w:rsidRDefault="00BF4753" w:rsidP="00BF4753">
      <w:pPr>
        <w:ind w:firstLine="720"/>
        <w:jc w:val="both"/>
        <w:rPr>
          <w:szCs w:val="20"/>
        </w:rPr>
      </w:pPr>
      <w:r w:rsidRPr="00DE6EFA">
        <w:rPr>
          <w:szCs w:val="20"/>
        </w:rPr>
        <w:t>•</w:t>
      </w:r>
      <w:r w:rsidRPr="00DE6EFA">
        <w:rPr>
          <w:szCs w:val="20"/>
        </w:rPr>
        <w:tab/>
        <w:t>exploatare de instalații de forjare cu ciocan de forjă a căror capacitate este mai mare de 50 KJ pe ciocan, iar puterea calorifică folosită este mai mare de 20 MW;</w:t>
      </w:r>
    </w:p>
    <w:p w14:paraId="4EB58DD3" w14:textId="77777777" w:rsidR="00BF4753" w:rsidRPr="00DE6EFA" w:rsidRDefault="00BF4753" w:rsidP="00BF4753">
      <w:pPr>
        <w:ind w:firstLine="720"/>
        <w:jc w:val="both"/>
        <w:rPr>
          <w:szCs w:val="20"/>
        </w:rPr>
      </w:pPr>
      <w:r w:rsidRPr="00DE6EFA">
        <w:rPr>
          <w:szCs w:val="20"/>
        </w:rPr>
        <w:t>•</w:t>
      </w:r>
      <w:r w:rsidRPr="00DE6EFA">
        <w:rPr>
          <w:szCs w:val="20"/>
        </w:rPr>
        <w:tab/>
        <w:t>aplicarea de straturi protectoare de metale topite cu un flux de intrare de peste 2 tone de oțel brut pe oră.</w:t>
      </w:r>
    </w:p>
    <w:p w14:paraId="260EC606" w14:textId="77777777" w:rsidR="00BF4753" w:rsidRPr="00DE6EFA" w:rsidRDefault="00BF4753" w:rsidP="00BF4753">
      <w:pPr>
        <w:ind w:firstLine="720"/>
        <w:jc w:val="both"/>
        <w:rPr>
          <w:szCs w:val="20"/>
        </w:rPr>
      </w:pPr>
      <w:r w:rsidRPr="00DE6EFA">
        <w:rPr>
          <w:szCs w:val="20"/>
        </w:rPr>
        <w:t>iv.</w:t>
      </w:r>
      <w:r w:rsidRPr="00DE6EFA">
        <w:rPr>
          <w:szCs w:val="20"/>
        </w:rPr>
        <w:tab/>
        <w:t>Exploatare de turnătorii de metale feroase cu o capacitate de producție de peste 20 de tone pe zi;</w:t>
      </w:r>
    </w:p>
    <w:p w14:paraId="1FCF9D03" w14:textId="77777777" w:rsidR="00BF4753" w:rsidRPr="00DE6EFA" w:rsidRDefault="00BF4753" w:rsidP="00BF4753">
      <w:pPr>
        <w:ind w:firstLine="720"/>
        <w:jc w:val="both"/>
        <w:rPr>
          <w:szCs w:val="20"/>
        </w:rPr>
      </w:pPr>
      <w:r w:rsidRPr="00DE6EFA">
        <w:rPr>
          <w:szCs w:val="20"/>
        </w:rPr>
        <w:t>v.</w:t>
      </w:r>
      <w:r w:rsidRPr="00DE6EFA">
        <w:rPr>
          <w:szCs w:val="20"/>
        </w:rPr>
        <w:tab/>
        <w:t>Prelucrarea metalelor neferoase:</w:t>
      </w:r>
    </w:p>
    <w:p w14:paraId="7AC744D8" w14:textId="77777777" w:rsidR="00BF4753" w:rsidRPr="00DE6EFA" w:rsidRDefault="00BF4753" w:rsidP="00BF4753">
      <w:pPr>
        <w:ind w:firstLine="720"/>
        <w:jc w:val="both"/>
        <w:rPr>
          <w:szCs w:val="20"/>
        </w:rPr>
      </w:pPr>
      <w:r w:rsidRPr="00DE6EFA">
        <w:rPr>
          <w:szCs w:val="20"/>
        </w:rPr>
        <w:t>•</w:t>
      </w:r>
      <w:r w:rsidRPr="00DE6EFA">
        <w:rPr>
          <w:szCs w:val="20"/>
        </w:rPr>
        <w:tab/>
        <w:t>producerea de metale neferoase brute din minereuri, concentrate sau materii prime secundare prin procese metalurgice, chimice sau electrolitice;</w:t>
      </w:r>
    </w:p>
    <w:p w14:paraId="49A8FA9E" w14:textId="77777777" w:rsidR="00BF4753" w:rsidRPr="00DE6EFA" w:rsidRDefault="00BF4753" w:rsidP="00BF4753">
      <w:pPr>
        <w:ind w:firstLine="720"/>
        <w:jc w:val="both"/>
        <w:rPr>
          <w:szCs w:val="20"/>
        </w:rPr>
      </w:pPr>
      <w:r w:rsidRPr="00DE6EFA">
        <w:rPr>
          <w:szCs w:val="20"/>
        </w:rPr>
        <w:t>•</w:t>
      </w:r>
      <w:r w:rsidRPr="00DE6EFA">
        <w:rPr>
          <w:szCs w:val="20"/>
        </w:rPr>
        <w:tab/>
        <w:t>topirea, inclusiv realizarea de aliaje, de metale neferoase, inclusiv de produse recuperate și exploatarea de turnătorii de metale neferoase, cu o capacitate de topire de peste 4 tone pe zi pentru plumb și cadmiu sau 20 de tone pe zi pentru toate celelalte metale.</w:t>
      </w:r>
    </w:p>
    <w:p w14:paraId="72A36BD1" w14:textId="77777777" w:rsidR="00BF4753" w:rsidRPr="00DE6EFA" w:rsidRDefault="00BF4753" w:rsidP="00BF4753">
      <w:pPr>
        <w:ind w:firstLine="720"/>
        <w:jc w:val="both"/>
        <w:rPr>
          <w:szCs w:val="20"/>
        </w:rPr>
      </w:pPr>
      <w:r w:rsidRPr="00DE6EFA">
        <w:rPr>
          <w:szCs w:val="20"/>
        </w:rPr>
        <w:t>vi.</w:t>
      </w:r>
      <w:r w:rsidRPr="00DE6EFA">
        <w:rPr>
          <w:szCs w:val="20"/>
        </w:rPr>
        <w:tab/>
        <w:t>Tratarea de suprafață a metalelor sau a materialelor plastice prin procese electrolitice sau chimice în care volumul cuvelor de tratare este mai mare de 30 m3.</w:t>
      </w:r>
    </w:p>
    <w:p w14:paraId="026C2AC3" w14:textId="77777777" w:rsidR="00BF4753" w:rsidRPr="00DE6EFA" w:rsidRDefault="00BF4753" w:rsidP="00BF4753">
      <w:pPr>
        <w:ind w:firstLine="720"/>
        <w:jc w:val="both"/>
        <w:rPr>
          <w:szCs w:val="20"/>
        </w:rPr>
      </w:pPr>
      <w:r w:rsidRPr="00DE6EFA">
        <w:rPr>
          <w:szCs w:val="20"/>
        </w:rPr>
        <w:t>c)</w:t>
      </w:r>
      <w:r w:rsidRPr="00DE6EFA">
        <w:rPr>
          <w:szCs w:val="20"/>
        </w:rPr>
        <w:tab/>
        <w:t>Industria mineralelor</w:t>
      </w:r>
    </w:p>
    <w:p w14:paraId="0AB13BCE" w14:textId="77777777" w:rsidR="00BF4753" w:rsidRPr="00DE6EFA" w:rsidRDefault="00BF4753" w:rsidP="00BF4753">
      <w:pPr>
        <w:ind w:firstLine="720"/>
        <w:jc w:val="both"/>
        <w:rPr>
          <w:szCs w:val="20"/>
        </w:rPr>
      </w:pPr>
      <w:r w:rsidRPr="00DE6EFA">
        <w:rPr>
          <w:szCs w:val="20"/>
        </w:rPr>
        <w:t>i.</w:t>
      </w:r>
      <w:r w:rsidRPr="00DE6EFA">
        <w:rPr>
          <w:szCs w:val="20"/>
        </w:rPr>
        <w:tab/>
        <w:t>Producerea de ciment, var și oxid de magneziu:</w:t>
      </w:r>
    </w:p>
    <w:p w14:paraId="4C5013D2" w14:textId="77777777" w:rsidR="00BF4753" w:rsidRPr="00DE6EFA" w:rsidRDefault="00BF4753" w:rsidP="00BF4753">
      <w:pPr>
        <w:ind w:firstLine="720"/>
        <w:jc w:val="both"/>
        <w:rPr>
          <w:szCs w:val="20"/>
        </w:rPr>
      </w:pPr>
      <w:r w:rsidRPr="00DE6EFA">
        <w:rPr>
          <w:szCs w:val="20"/>
        </w:rPr>
        <w:t>•</w:t>
      </w:r>
      <w:r w:rsidRPr="00DE6EFA">
        <w:rPr>
          <w:szCs w:val="20"/>
        </w:rPr>
        <w:tab/>
        <w:t>producerea clincherului de ciment în cuptoare rotative cu o capacitate de producție de peste 500 tone pe zi sau în alte cuptoare cu o capacitate de producție de peste 50 de tone pe zi;</w:t>
      </w:r>
    </w:p>
    <w:p w14:paraId="371542C9" w14:textId="77777777" w:rsidR="00BF4753" w:rsidRPr="00DE6EFA" w:rsidRDefault="00BF4753" w:rsidP="00BF4753">
      <w:pPr>
        <w:ind w:firstLine="720"/>
        <w:jc w:val="both"/>
        <w:rPr>
          <w:szCs w:val="20"/>
        </w:rPr>
      </w:pPr>
      <w:r w:rsidRPr="00DE6EFA">
        <w:rPr>
          <w:szCs w:val="20"/>
        </w:rPr>
        <w:t>•</w:t>
      </w:r>
      <w:r w:rsidRPr="00DE6EFA">
        <w:rPr>
          <w:szCs w:val="20"/>
        </w:rPr>
        <w:tab/>
        <w:t>producerea varului în cuptoare cu o capacitate de producție de peste 50 de tone pe zi;</w:t>
      </w:r>
    </w:p>
    <w:p w14:paraId="45AFEBF7" w14:textId="77777777" w:rsidR="00BF4753" w:rsidRPr="00DE6EFA" w:rsidRDefault="00BF4753" w:rsidP="00BF4753">
      <w:pPr>
        <w:ind w:firstLine="720"/>
        <w:jc w:val="both"/>
        <w:rPr>
          <w:szCs w:val="20"/>
        </w:rPr>
      </w:pPr>
      <w:r w:rsidRPr="00DE6EFA">
        <w:rPr>
          <w:szCs w:val="20"/>
        </w:rPr>
        <w:t>•</w:t>
      </w:r>
      <w:r w:rsidRPr="00DE6EFA">
        <w:rPr>
          <w:szCs w:val="20"/>
        </w:rPr>
        <w:tab/>
        <w:t>producerea oxidului de magneziu în cuptoare cu o capacitate de producție de peste 50 de tone pe zi.</w:t>
      </w:r>
    </w:p>
    <w:p w14:paraId="08FC3F7F" w14:textId="77777777" w:rsidR="00BF4753" w:rsidRPr="00DE6EFA" w:rsidRDefault="00BF4753" w:rsidP="00BF4753">
      <w:pPr>
        <w:ind w:firstLine="720"/>
        <w:jc w:val="both"/>
        <w:rPr>
          <w:szCs w:val="20"/>
        </w:rPr>
      </w:pPr>
      <w:r w:rsidRPr="00DE6EFA">
        <w:rPr>
          <w:szCs w:val="20"/>
        </w:rPr>
        <w:t>ii.</w:t>
      </w:r>
      <w:r w:rsidRPr="00DE6EFA">
        <w:rPr>
          <w:szCs w:val="20"/>
        </w:rPr>
        <w:tab/>
        <w:t>Producerea azbestului sau fabricarea de produse pe bază de azbest;</w:t>
      </w:r>
    </w:p>
    <w:p w14:paraId="501C99AB" w14:textId="77777777" w:rsidR="00BF4753" w:rsidRPr="00DE6EFA" w:rsidRDefault="00BF4753" w:rsidP="00BF4753">
      <w:pPr>
        <w:ind w:firstLine="720"/>
        <w:jc w:val="both"/>
        <w:rPr>
          <w:szCs w:val="20"/>
        </w:rPr>
      </w:pPr>
      <w:r w:rsidRPr="00DE6EFA">
        <w:rPr>
          <w:szCs w:val="20"/>
        </w:rPr>
        <w:t>iii.</w:t>
      </w:r>
      <w:r w:rsidRPr="00DE6EFA">
        <w:rPr>
          <w:szCs w:val="20"/>
        </w:rPr>
        <w:tab/>
        <w:t>Fabricarea sticlei, inclusiv a fibrei de sticlă, cu o capacitate de topire de peste 20 de tone pe zi;</w:t>
      </w:r>
    </w:p>
    <w:p w14:paraId="7440073D" w14:textId="77777777" w:rsidR="00BF4753" w:rsidRPr="00DE6EFA" w:rsidRDefault="00BF4753" w:rsidP="00BF4753">
      <w:pPr>
        <w:ind w:firstLine="720"/>
        <w:jc w:val="both"/>
        <w:rPr>
          <w:szCs w:val="20"/>
        </w:rPr>
      </w:pPr>
      <w:r w:rsidRPr="00DE6EFA">
        <w:rPr>
          <w:szCs w:val="20"/>
        </w:rPr>
        <w:t>iv.</w:t>
      </w:r>
      <w:r w:rsidRPr="00DE6EFA">
        <w:rPr>
          <w:szCs w:val="20"/>
        </w:rPr>
        <w:tab/>
        <w:t>Topirea substanțelor minerale, inclusiv producerea de fibre minerale, cu o capacitate de topire de peste 20 de tone pe zi;</w:t>
      </w:r>
    </w:p>
    <w:p w14:paraId="5762B25C" w14:textId="77777777" w:rsidR="00BF4753" w:rsidRPr="00DE6EFA" w:rsidRDefault="00BF4753" w:rsidP="00BF4753">
      <w:pPr>
        <w:ind w:firstLine="720"/>
        <w:jc w:val="both"/>
        <w:rPr>
          <w:szCs w:val="20"/>
        </w:rPr>
      </w:pPr>
      <w:r w:rsidRPr="00DE6EFA">
        <w:rPr>
          <w:szCs w:val="20"/>
        </w:rPr>
        <w:t>v.</w:t>
      </w:r>
      <w:r w:rsidRPr="00DE6EFA">
        <w:rPr>
          <w:szCs w:val="20"/>
        </w:rPr>
        <w:tab/>
        <w:t>Fabricarea produselor de ceramică prin ardere, în special țigle, cărămizi, cărămizi refractare, plăci ceramice (gresie, faianță), obiecte din ceramică sau porțelan cu o capacitate de producție de peste 75 de tone pe zi și/sau cu o capacitate a cuptorului de peste 4 m3 și cu o densitate pe cuptor de peste 300 kg/m3.</w:t>
      </w:r>
    </w:p>
    <w:p w14:paraId="00614F5D" w14:textId="77777777" w:rsidR="00BF4753" w:rsidRPr="00DE6EFA" w:rsidRDefault="00BF4753" w:rsidP="00BF4753">
      <w:pPr>
        <w:ind w:firstLine="720"/>
        <w:jc w:val="both"/>
        <w:rPr>
          <w:szCs w:val="20"/>
        </w:rPr>
      </w:pPr>
      <w:r w:rsidRPr="00DE6EFA">
        <w:rPr>
          <w:szCs w:val="20"/>
        </w:rPr>
        <w:t>d)</w:t>
      </w:r>
      <w:r w:rsidRPr="00DE6EFA">
        <w:rPr>
          <w:szCs w:val="20"/>
        </w:rPr>
        <w:tab/>
        <w:t>Industria chimică (în scopul prezentei secțiuni, producția, în sensul categoriilor de activități din această secțiune, reprezintă producția la scară industrială prin prelucrarea chimică sau biologică a substanțelor sau a grupurilor de substanțe menționate la punctele i – iv):</w:t>
      </w:r>
    </w:p>
    <w:p w14:paraId="302E5164" w14:textId="77777777" w:rsidR="00BF4753" w:rsidRPr="00DE6EFA" w:rsidRDefault="00BF4753" w:rsidP="00BF4753">
      <w:pPr>
        <w:ind w:firstLine="720"/>
        <w:jc w:val="both"/>
        <w:rPr>
          <w:szCs w:val="20"/>
        </w:rPr>
      </w:pPr>
      <w:r w:rsidRPr="00DE6EFA">
        <w:rPr>
          <w:szCs w:val="20"/>
        </w:rPr>
        <w:t>i.</w:t>
      </w:r>
      <w:r w:rsidRPr="00DE6EFA">
        <w:rPr>
          <w:szCs w:val="20"/>
        </w:rPr>
        <w:tab/>
        <w:t>Producerea compușilor chimici organici, cum sunt:</w:t>
      </w:r>
    </w:p>
    <w:p w14:paraId="7BF5426A" w14:textId="77777777" w:rsidR="00BF4753" w:rsidRPr="00DE6EFA" w:rsidRDefault="00BF4753" w:rsidP="00BF4753">
      <w:pPr>
        <w:ind w:firstLine="720"/>
        <w:jc w:val="both"/>
        <w:rPr>
          <w:szCs w:val="20"/>
        </w:rPr>
      </w:pPr>
      <w:r w:rsidRPr="00DE6EFA">
        <w:rPr>
          <w:szCs w:val="20"/>
        </w:rPr>
        <w:t>•</w:t>
      </w:r>
      <w:r w:rsidRPr="00DE6EFA">
        <w:rPr>
          <w:szCs w:val="20"/>
        </w:rPr>
        <w:tab/>
        <w:t>hidrocarburile simple (liniare sau ciclice, saturate sau nesaturate, alifatice sau aromatice);</w:t>
      </w:r>
    </w:p>
    <w:p w14:paraId="0B01E9FA" w14:textId="77777777" w:rsidR="00BF4753" w:rsidRPr="00DE6EFA" w:rsidRDefault="00BF4753" w:rsidP="00BF4753">
      <w:pPr>
        <w:ind w:firstLine="720"/>
        <w:jc w:val="both"/>
        <w:rPr>
          <w:szCs w:val="20"/>
        </w:rPr>
      </w:pPr>
      <w:r w:rsidRPr="00DE6EFA">
        <w:rPr>
          <w:szCs w:val="20"/>
        </w:rPr>
        <w:t>•</w:t>
      </w:r>
      <w:r w:rsidRPr="00DE6EFA">
        <w:rPr>
          <w:szCs w:val="20"/>
        </w:rPr>
        <w:tab/>
        <w:t xml:space="preserve">hidrocarburile cu conținut de oxigen, cum sunt alcoolii, aldehidele, cetonele, acizii </w:t>
      </w:r>
      <w:proofErr w:type="spellStart"/>
      <w:r w:rsidRPr="00DE6EFA">
        <w:rPr>
          <w:szCs w:val="20"/>
        </w:rPr>
        <w:t>carboxilici</w:t>
      </w:r>
      <w:proofErr w:type="spellEnd"/>
      <w:r w:rsidRPr="00DE6EFA">
        <w:rPr>
          <w:szCs w:val="20"/>
        </w:rPr>
        <w:t xml:space="preserve">, esterii și amestecurile de esteri, acetații, eterii, peroxizii, și rășinile </w:t>
      </w:r>
      <w:proofErr w:type="spellStart"/>
      <w:r w:rsidRPr="00DE6EFA">
        <w:rPr>
          <w:szCs w:val="20"/>
        </w:rPr>
        <w:t>epoxidice</w:t>
      </w:r>
      <w:proofErr w:type="spellEnd"/>
      <w:r w:rsidRPr="00DE6EFA">
        <w:rPr>
          <w:szCs w:val="20"/>
        </w:rPr>
        <w:t>;</w:t>
      </w:r>
    </w:p>
    <w:p w14:paraId="6379CCE6" w14:textId="77777777" w:rsidR="00BF4753" w:rsidRPr="00DE6EFA" w:rsidRDefault="00BF4753" w:rsidP="00BF4753">
      <w:pPr>
        <w:ind w:firstLine="720"/>
        <w:jc w:val="both"/>
        <w:rPr>
          <w:szCs w:val="20"/>
        </w:rPr>
      </w:pPr>
      <w:r w:rsidRPr="00DE6EFA">
        <w:rPr>
          <w:szCs w:val="20"/>
        </w:rPr>
        <w:t>•</w:t>
      </w:r>
      <w:r w:rsidRPr="00DE6EFA">
        <w:rPr>
          <w:szCs w:val="20"/>
        </w:rPr>
        <w:tab/>
        <w:t>hidrocarburile sulfuroase;</w:t>
      </w:r>
    </w:p>
    <w:p w14:paraId="52B66C6B" w14:textId="77777777" w:rsidR="00BF4753" w:rsidRPr="00DE6EFA" w:rsidRDefault="00BF4753" w:rsidP="00BF4753">
      <w:pPr>
        <w:ind w:firstLine="720"/>
        <w:jc w:val="both"/>
        <w:rPr>
          <w:szCs w:val="20"/>
        </w:rPr>
      </w:pPr>
      <w:r w:rsidRPr="00DE6EFA">
        <w:rPr>
          <w:szCs w:val="20"/>
        </w:rPr>
        <w:lastRenderedPageBreak/>
        <w:t>•</w:t>
      </w:r>
      <w:r w:rsidRPr="00DE6EFA">
        <w:rPr>
          <w:szCs w:val="20"/>
        </w:rPr>
        <w:tab/>
        <w:t xml:space="preserve">hidrocarburile azotoase, cum sunt aminele, amidele, compușii nitriți, compușii </w:t>
      </w:r>
      <w:proofErr w:type="spellStart"/>
      <w:r w:rsidRPr="00DE6EFA">
        <w:rPr>
          <w:szCs w:val="20"/>
        </w:rPr>
        <w:t>nitro</w:t>
      </w:r>
      <w:proofErr w:type="spellEnd"/>
      <w:r w:rsidRPr="00DE6EFA">
        <w:rPr>
          <w:szCs w:val="20"/>
        </w:rPr>
        <w:t xml:space="preserve"> sau compușii nitrați, nitrilii, cianați, </w:t>
      </w:r>
      <w:proofErr w:type="spellStart"/>
      <w:r w:rsidRPr="00DE6EFA">
        <w:rPr>
          <w:szCs w:val="20"/>
        </w:rPr>
        <w:t>izocianați</w:t>
      </w:r>
      <w:proofErr w:type="spellEnd"/>
      <w:r w:rsidRPr="00DE6EFA">
        <w:rPr>
          <w:szCs w:val="20"/>
        </w:rPr>
        <w:t>;</w:t>
      </w:r>
    </w:p>
    <w:p w14:paraId="3B6A2F0C" w14:textId="77777777" w:rsidR="00BF4753" w:rsidRPr="00DE6EFA" w:rsidRDefault="00BF4753" w:rsidP="00BF4753">
      <w:pPr>
        <w:ind w:firstLine="720"/>
        <w:jc w:val="both"/>
        <w:rPr>
          <w:szCs w:val="20"/>
        </w:rPr>
      </w:pPr>
      <w:r w:rsidRPr="00DE6EFA">
        <w:rPr>
          <w:szCs w:val="20"/>
        </w:rPr>
        <w:t>•</w:t>
      </w:r>
      <w:r w:rsidRPr="00DE6EFA">
        <w:rPr>
          <w:szCs w:val="20"/>
        </w:rPr>
        <w:tab/>
        <w:t>hidrocarburi cu conținut de fosfor;</w:t>
      </w:r>
    </w:p>
    <w:p w14:paraId="739BA198" w14:textId="77777777" w:rsidR="00BF4753" w:rsidRPr="00DE6EFA" w:rsidRDefault="00BF4753" w:rsidP="00BF4753">
      <w:pPr>
        <w:ind w:firstLine="720"/>
        <w:jc w:val="both"/>
        <w:rPr>
          <w:szCs w:val="20"/>
        </w:rPr>
      </w:pPr>
      <w:r w:rsidRPr="00DE6EFA">
        <w:rPr>
          <w:szCs w:val="20"/>
        </w:rPr>
        <w:t>•</w:t>
      </w:r>
      <w:r w:rsidRPr="00DE6EFA">
        <w:rPr>
          <w:szCs w:val="20"/>
        </w:rPr>
        <w:tab/>
        <w:t>hidrocarburi halogenate;</w:t>
      </w:r>
    </w:p>
    <w:p w14:paraId="349333F0" w14:textId="77777777" w:rsidR="00BF4753" w:rsidRPr="00DE6EFA" w:rsidRDefault="00BF4753" w:rsidP="00BF4753">
      <w:pPr>
        <w:ind w:firstLine="720"/>
        <w:jc w:val="both"/>
        <w:rPr>
          <w:szCs w:val="20"/>
        </w:rPr>
      </w:pPr>
      <w:r w:rsidRPr="00DE6EFA">
        <w:rPr>
          <w:szCs w:val="20"/>
        </w:rPr>
        <w:t>•</w:t>
      </w:r>
      <w:r w:rsidRPr="00DE6EFA">
        <w:rPr>
          <w:szCs w:val="20"/>
        </w:rPr>
        <w:tab/>
        <w:t xml:space="preserve">compuși </w:t>
      </w:r>
      <w:proofErr w:type="spellStart"/>
      <w:r w:rsidRPr="00DE6EFA">
        <w:rPr>
          <w:szCs w:val="20"/>
        </w:rPr>
        <w:t>organometalici</w:t>
      </w:r>
      <w:proofErr w:type="spellEnd"/>
      <w:r w:rsidRPr="00DE6EFA">
        <w:rPr>
          <w:szCs w:val="20"/>
        </w:rPr>
        <w:t>;</w:t>
      </w:r>
    </w:p>
    <w:p w14:paraId="0E3C5170" w14:textId="77777777" w:rsidR="00BF4753" w:rsidRPr="00DE6EFA" w:rsidRDefault="00BF4753" w:rsidP="00BF4753">
      <w:pPr>
        <w:ind w:firstLine="720"/>
        <w:jc w:val="both"/>
        <w:rPr>
          <w:szCs w:val="20"/>
        </w:rPr>
      </w:pPr>
      <w:r w:rsidRPr="00DE6EFA">
        <w:rPr>
          <w:szCs w:val="20"/>
        </w:rPr>
        <w:t>•</w:t>
      </w:r>
      <w:r w:rsidRPr="00DE6EFA">
        <w:rPr>
          <w:szCs w:val="20"/>
        </w:rPr>
        <w:tab/>
        <w:t>materiale plastice (polimeri, fibre sintetice și fibre pe bază de celuloză);</w:t>
      </w:r>
    </w:p>
    <w:p w14:paraId="3B0CE199" w14:textId="77777777" w:rsidR="00BF4753" w:rsidRPr="00DE6EFA" w:rsidRDefault="00BF4753" w:rsidP="00BF4753">
      <w:pPr>
        <w:ind w:firstLine="720"/>
        <w:jc w:val="both"/>
        <w:rPr>
          <w:szCs w:val="20"/>
        </w:rPr>
      </w:pPr>
      <w:r w:rsidRPr="00DE6EFA">
        <w:rPr>
          <w:szCs w:val="20"/>
        </w:rPr>
        <w:t>•</w:t>
      </w:r>
      <w:r w:rsidRPr="00DE6EFA">
        <w:rPr>
          <w:szCs w:val="20"/>
        </w:rPr>
        <w:tab/>
        <w:t>cauciucuri sintetice;</w:t>
      </w:r>
    </w:p>
    <w:p w14:paraId="78376EFD" w14:textId="77777777" w:rsidR="00BF4753" w:rsidRPr="00DE6EFA" w:rsidRDefault="00BF4753" w:rsidP="00BF4753">
      <w:pPr>
        <w:ind w:firstLine="720"/>
        <w:jc w:val="both"/>
        <w:rPr>
          <w:szCs w:val="20"/>
        </w:rPr>
      </w:pPr>
      <w:r w:rsidRPr="00DE6EFA">
        <w:rPr>
          <w:szCs w:val="20"/>
        </w:rPr>
        <w:t>•</w:t>
      </w:r>
      <w:r w:rsidRPr="00DE6EFA">
        <w:rPr>
          <w:szCs w:val="20"/>
        </w:rPr>
        <w:tab/>
        <w:t>vopsele și pigmenți;</w:t>
      </w:r>
    </w:p>
    <w:p w14:paraId="01A9D9E6" w14:textId="77777777" w:rsidR="00BF4753" w:rsidRPr="00DE6EFA" w:rsidRDefault="00BF4753" w:rsidP="00BF4753">
      <w:pPr>
        <w:ind w:firstLine="720"/>
        <w:jc w:val="both"/>
        <w:rPr>
          <w:szCs w:val="20"/>
        </w:rPr>
      </w:pPr>
      <w:r w:rsidRPr="00DE6EFA">
        <w:rPr>
          <w:szCs w:val="20"/>
        </w:rPr>
        <w:t>•</w:t>
      </w:r>
      <w:r w:rsidRPr="00DE6EFA">
        <w:rPr>
          <w:szCs w:val="20"/>
        </w:rPr>
        <w:tab/>
        <w:t>agenți activi de suprafață și agenți tensioactivi.</w:t>
      </w:r>
    </w:p>
    <w:p w14:paraId="6C18F4F0" w14:textId="77777777" w:rsidR="00BF4753" w:rsidRPr="00DE6EFA" w:rsidRDefault="00BF4753" w:rsidP="00BF4753">
      <w:pPr>
        <w:ind w:firstLine="720"/>
        <w:jc w:val="both"/>
        <w:rPr>
          <w:szCs w:val="20"/>
        </w:rPr>
      </w:pPr>
      <w:r w:rsidRPr="00DE6EFA">
        <w:rPr>
          <w:szCs w:val="20"/>
        </w:rPr>
        <w:t>ii.</w:t>
      </w:r>
      <w:r w:rsidRPr="00DE6EFA">
        <w:rPr>
          <w:szCs w:val="20"/>
        </w:rPr>
        <w:tab/>
        <w:t>Producerea compușilor chimici anorganici, precum:</w:t>
      </w:r>
    </w:p>
    <w:p w14:paraId="147997B9" w14:textId="77777777" w:rsidR="00BF4753" w:rsidRPr="00DE6EFA" w:rsidRDefault="00BF4753" w:rsidP="00BF4753">
      <w:pPr>
        <w:ind w:firstLine="720"/>
        <w:jc w:val="both"/>
        <w:rPr>
          <w:szCs w:val="20"/>
        </w:rPr>
      </w:pPr>
      <w:r w:rsidRPr="00DE6EFA">
        <w:rPr>
          <w:szCs w:val="20"/>
        </w:rPr>
        <w:t>•</w:t>
      </w:r>
      <w:r w:rsidRPr="00DE6EFA">
        <w:rPr>
          <w:szCs w:val="20"/>
        </w:rPr>
        <w:tab/>
        <w:t>gazele, cum sunt amoniacul, clorul sau acidul clorhidric, fluorul sau acidul fluorhidric, oxizii de carbon, compușii sulfului, oxizii de azot, hidrogenul, dioxidul de sulf, clorura de carbonil;</w:t>
      </w:r>
    </w:p>
    <w:p w14:paraId="17BE4EE1" w14:textId="77777777" w:rsidR="00BF4753" w:rsidRPr="00DE6EFA" w:rsidRDefault="00BF4753" w:rsidP="00BF4753">
      <w:pPr>
        <w:ind w:firstLine="720"/>
        <w:jc w:val="both"/>
        <w:rPr>
          <w:szCs w:val="20"/>
        </w:rPr>
      </w:pPr>
      <w:r w:rsidRPr="00DE6EFA">
        <w:rPr>
          <w:szCs w:val="20"/>
        </w:rPr>
        <w:t>•</w:t>
      </w:r>
      <w:r w:rsidRPr="00DE6EFA">
        <w:rPr>
          <w:szCs w:val="20"/>
        </w:rPr>
        <w:tab/>
        <w:t xml:space="preserve">acizii, cum sunt acidul cromic, acidul </w:t>
      </w:r>
      <w:proofErr w:type="spellStart"/>
      <w:r w:rsidRPr="00DE6EFA">
        <w:rPr>
          <w:szCs w:val="20"/>
        </w:rPr>
        <w:t>hidrofluoric</w:t>
      </w:r>
      <w:proofErr w:type="spellEnd"/>
      <w:r w:rsidRPr="00DE6EFA">
        <w:rPr>
          <w:szCs w:val="20"/>
        </w:rPr>
        <w:t>, acidul fosforic, acidul azotic, acidul clorhidric, acidul sulfuric, oleumul, acizii sulfuroși;</w:t>
      </w:r>
    </w:p>
    <w:p w14:paraId="7AE4C9D4" w14:textId="77777777" w:rsidR="00BF4753" w:rsidRPr="00DE6EFA" w:rsidRDefault="00BF4753" w:rsidP="00BF4753">
      <w:pPr>
        <w:ind w:firstLine="720"/>
        <w:jc w:val="both"/>
        <w:rPr>
          <w:szCs w:val="20"/>
        </w:rPr>
      </w:pPr>
      <w:r w:rsidRPr="00DE6EFA">
        <w:rPr>
          <w:szCs w:val="20"/>
        </w:rPr>
        <w:t>•</w:t>
      </w:r>
      <w:r w:rsidRPr="00DE6EFA">
        <w:rPr>
          <w:szCs w:val="20"/>
        </w:rPr>
        <w:tab/>
        <w:t>bazele, cum sunt hidroxidul de amoniu, hidroxidul de potasiu, hidroxidul de sodiu;</w:t>
      </w:r>
    </w:p>
    <w:p w14:paraId="361FBDC8" w14:textId="77777777" w:rsidR="00BF4753" w:rsidRPr="00DE6EFA" w:rsidRDefault="00BF4753" w:rsidP="00BF4753">
      <w:pPr>
        <w:ind w:firstLine="720"/>
        <w:jc w:val="both"/>
        <w:rPr>
          <w:szCs w:val="20"/>
        </w:rPr>
      </w:pPr>
      <w:r w:rsidRPr="00DE6EFA">
        <w:rPr>
          <w:szCs w:val="20"/>
        </w:rPr>
        <w:t>•</w:t>
      </w:r>
      <w:r w:rsidRPr="00DE6EFA">
        <w:rPr>
          <w:szCs w:val="20"/>
        </w:rPr>
        <w:tab/>
        <w:t xml:space="preserve">sărurile, cum sunt clorura de amoniu, cloratul de potasiu, carbonatul de potasiu, carbonatul de sodiu, </w:t>
      </w:r>
      <w:proofErr w:type="spellStart"/>
      <w:r w:rsidRPr="00DE6EFA">
        <w:rPr>
          <w:szCs w:val="20"/>
        </w:rPr>
        <w:t>perboratul</w:t>
      </w:r>
      <w:proofErr w:type="spellEnd"/>
      <w:r w:rsidRPr="00DE6EFA">
        <w:rPr>
          <w:szCs w:val="20"/>
        </w:rPr>
        <w:t>, nitratul de argint;</w:t>
      </w:r>
    </w:p>
    <w:p w14:paraId="7AC06D8E" w14:textId="77777777" w:rsidR="00BF4753" w:rsidRPr="00DE6EFA" w:rsidRDefault="00BF4753" w:rsidP="00BF4753">
      <w:pPr>
        <w:ind w:firstLine="720"/>
        <w:jc w:val="both"/>
        <w:rPr>
          <w:szCs w:val="20"/>
        </w:rPr>
      </w:pPr>
      <w:r w:rsidRPr="00DE6EFA">
        <w:rPr>
          <w:szCs w:val="20"/>
        </w:rPr>
        <w:t>•</w:t>
      </w:r>
      <w:r w:rsidRPr="00DE6EFA">
        <w:rPr>
          <w:szCs w:val="20"/>
        </w:rPr>
        <w:tab/>
        <w:t>nemetalele, oxizii metalici sau alți compuși anorganici, cum sunt carbura de calciu, siliciul, carbura de siliciu.</w:t>
      </w:r>
    </w:p>
    <w:p w14:paraId="4337E0DD" w14:textId="77777777" w:rsidR="00BF4753" w:rsidRPr="00DE6EFA" w:rsidRDefault="00BF4753" w:rsidP="00BF4753">
      <w:pPr>
        <w:ind w:firstLine="720"/>
        <w:jc w:val="both"/>
        <w:rPr>
          <w:szCs w:val="20"/>
        </w:rPr>
      </w:pPr>
      <w:r w:rsidRPr="00DE6EFA">
        <w:rPr>
          <w:szCs w:val="20"/>
        </w:rPr>
        <w:t>iii.</w:t>
      </w:r>
      <w:r w:rsidRPr="00DE6EFA">
        <w:rPr>
          <w:szCs w:val="20"/>
        </w:rPr>
        <w:tab/>
        <w:t>Producerea de îngrășăminte pe bază de fosfor, azot sau potasiu (îngrășăminte simple sau complexe);</w:t>
      </w:r>
    </w:p>
    <w:p w14:paraId="51BA56ED" w14:textId="77777777" w:rsidR="00BF4753" w:rsidRPr="00DE6EFA" w:rsidRDefault="00BF4753" w:rsidP="00BF4753">
      <w:pPr>
        <w:ind w:firstLine="720"/>
        <w:jc w:val="both"/>
        <w:rPr>
          <w:szCs w:val="20"/>
        </w:rPr>
      </w:pPr>
      <w:r w:rsidRPr="00DE6EFA">
        <w:rPr>
          <w:szCs w:val="20"/>
        </w:rPr>
        <w:t>iv.</w:t>
      </w:r>
      <w:r w:rsidRPr="00DE6EFA">
        <w:rPr>
          <w:szCs w:val="20"/>
        </w:rPr>
        <w:tab/>
        <w:t xml:space="preserve">Fabricarea produselor fitosanitare sau a </w:t>
      </w:r>
      <w:proofErr w:type="spellStart"/>
      <w:r w:rsidRPr="00DE6EFA">
        <w:rPr>
          <w:szCs w:val="20"/>
        </w:rPr>
        <w:t>biocidelor</w:t>
      </w:r>
      <w:proofErr w:type="spellEnd"/>
      <w:r w:rsidRPr="00DE6EFA">
        <w:rPr>
          <w:szCs w:val="20"/>
        </w:rPr>
        <w:t>;</w:t>
      </w:r>
    </w:p>
    <w:p w14:paraId="74A5975D" w14:textId="77777777" w:rsidR="00BF4753" w:rsidRPr="00DE6EFA" w:rsidRDefault="00BF4753" w:rsidP="00BF4753">
      <w:pPr>
        <w:ind w:firstLine="720"/>
        <w:jc w:val="both"/>
        <w:rPr>
          <w:szCs w:val="20"/>
        </w:rPr>
      </w:pPr>
      <w:r w:rsidRPr="00DE6EFA">
        <w:rPr>
          <w:szCs w:val="20"/>
        </w:rPr>
        <w:t>v.</w:t>
      </w:r>
      <w:r w:rsidRPr="00DE6EFA">
        <w:rPr>
          <w:szCs w:val="20"/>
        </w:rPr>
        <w:tab/>
        <w:t>Fabricarea produselor farmaceutice inclusiv a produselor intermediare;</w:t>
      </w:r>
    </w:p>
    <w:p w14:paraId="0FACBFC0" w14:textId="77777777" w:rsidR="00BF4753" w:rsidRPr="00DE6EFA" w:rsidRDefault="00BF4753" w:rsidP="00BF4753">
      <w:pPr>
        <w:ind w:firstLine="720"/>
        <w:jc w:val="both"/>
        <w:rPr>
          <w:szCs w:val="20"/>
        </w:rPr>
      </w:pPr>
      <w:r w:rsidRPr="00DE6EFA">
        <w:rPr>
          <w:szCs w:val="20"/>
        </w:rPr>
        <w:t>vi.</w:t>
      </w:r>
      <w:r w:rsidRPr="00DE6EFA">
        <w:rPr>
          <w:szCs w:val="20"/>
        </w:rPr>
        <w:tab/>
        <w:t>Producerea de explozivi</w:t>
      </w:r>
    </w:p>
    <w:p w14:paraId="7144F10E" w14:textId="77777777" w:rsidR="00BF4753" w:rsidRPr="00DE6EFA" w:rsidRDefault="00BF4753" w:rsidP="00BF4753">
      <w:pPr>
        <w:ind w:firstLine="720"/>
        <w:jc w:val="both"/>
        <w:rPr>
          <w:szCs w:val="20"/>
        </w:rPr>
      </w:pPr>
      <w:r w:rsidRPr="00DE6EFA">
        <w:rPr>
          <w:szCs w:val="20"/>
        </w:rPr>
        <w:t>e)</w:t>
      </w:r>
      <w:r w:rsidRPr="00DE6EFA">
        <w:rPr>
          <w:szCs w:val="20"/>
        </w:rPr>
        <w:tab/>
        <w:t>Gestionarea deșeurilor:</w:t>
      </w:r>
    </w:p>
    <w:p w14:paraId="7CE08AC9" w14:textId="77777777" w:rsidR="00BF4753" w:rsidRPr="00DE6EFA" w:rsidRDefault="00BF4753" w:rsidP="00BF4753">
      <w:pPr>
        <w:ind w:firstLine="720"/>
        <w:jc w:val="both"/>
        <w:rPr>
          <w:szCs w:val="20"/>
        </w:rPr>
      </w:pPr>
      <w:r w:rsidRPr="00DE6EFA">
        <w:rPr>
          <w:szCs w:val="20"/>
        </w:rPr>
        <w:t>i.</w:t>
      </w:r>
      <w:r w:rsidRPr="00DE6EFA">
        <w:rPr>
          <w:szCs w:val="20"/>
        </w:rPr>
        <w:tab/>
        <w:t>Eliminarea sau recuperarea deșeurilor periculoase, cu o capacitate de peste 10 tone pe zi, implicând desfășurarea uneia sau a mai multora dintre următoarele activități:</w:t>
      </w:r>
    </w:p>
    <w:p w14:paraId="4D394604" w14:textId="77777777" w:rsidR="00BF4753" w:rsidRPr="00DE6EFA" w:rsidRDefault="00BF4753" w:rsidP="00BF4753">
      <w:pPr>
        <w:ind w:firstLine="720"/>
        <w:jc w:val="both"/>
        <w:rPr>
          <w:szCs w:val="20"/>
        </w:rPr>
      </w:pPr>
      <w:r w:rsidRPr="00DE6EFA">
        <w:rPr>
          <w:szCs w:val="20"/>
        </w:rPr>
        <w:t>•</w:t>
      </w:r>
      <w:r w:rsidRPr="00DE6EFA">
        <w:rPr>
          <w:szCs w:val="20"/>
        </w:rPr>
        <w:tab/>
        <w:t>tratare biologică;</w:t>
      </w:r>
    </w:p>
    <w:p w14:paraId="293FF12E" w14:textId="77777777" w:rsidR="00BF4753" w:rsidRPr="00DE6EFA" w:rsidRDefault="00BF4753" w:rsidP="00BF4753">
      <w:pPr>
        <w:ind w:firstLine="720"/>
        <w:jc w:val="both"/>
        <w:rPr>
          <w:szCs w:val="20"/>
        </w:rPr>
      </w:pPr>
      <w:r w:rsidRPr="00DE6EFA">
        <w:rPr>
          <w:szCs w:val="20"/>
        </w:rPr>
        <w:t>•</w:t>
      </w:r>
      <w:r w:rsidRPr="00DE6EFA">
        <w:rPr>
          <w:szCs w:val="20"/>
        </w:rPr>
        <w:tab/>
        <w:t xml:space="preserve">tratare </w:t>
      </w:r>
      <w:proofErr w:type="spellStart"/>
      <w:r w:rsidRPr="00DE6EFA">
        <w:rPr>
          <w:szCs w:val="20"/>
        </w:rPr>
        <w:t>fizico</w:t>
      </w:r>
      <w:proofErr w:type="spellEnd"/>
      <w:r w:rsidRPr="00DE6EFA">
        <w:rPr>
          <w:szCs w:val="20"/>
        </w:rPr>
        <w:t>-chimică;</w:t>
      </w:r>
    </w:p>
    <w:p w14:paraId="15143081" w14:textId="77777777" w:rsidR="00BF4753" w:rsidRPr="00DE6EFA" w:rsidRDefault="00BF4753" w:rsidP="00BF4753">
      <w:pPr>
        <w:ind w:firstLine="720"/>
        <w:jc w:val="both"/>
        <w:rPr>
          <w:szCs w:val="20"/>
        </w:rPr>
      </w:pPr>
      <w:r w:rsidRPr="00DE6EFA">
        <w:rPr>
          <w:szCs w:val="20"/>
        </w:rPr>
        <w:t>•</w:t>
      </w:r>
      <w:r w:rsidRPr="00DE6EFA">
        <w:rPr>
          <w:szCs w:val="20"/>
        </w:rPr>
        <w:tab/>
        <w:t>mixare sau malaxare anterior prezentării pentru oricare dintre celelalte activități enumerate la punctele i. și ii.;</w:t>
      </w:r>
    </w:p>
    <w:p w14:paraId="42958095" w14:textId="77777777" w:rsidR="00BF4753" w:rsidRPr="00DE6EFA" w:rsidRDefault="00BF4753" w:rsidP="00BF4753">
      <w:pPr>
        <w:ind w:firstLine="720"/>
        <w:jc w:val="both"/>
        <w:rPr>
          <w:szCs w:val="20"/>
        </w:rPr>
      </w:pPr>
      <w:r w:rsidRPr="00DE6EFA">
        <w:rPr>
          <w:szCs w:val="20"/>
        </w:rPr>
        <w:t>•</w:t>
      </w:r>
      <w:r w:rsidRPr="00DE6EFA">
        <w:rPr>
          <w:szCs w:val="20"/>
        </w:rPr>
        <w:tab/>
        <w:t>reambalare anterior prezentării pentru oricare dintre celelalte activități enumerate la punctele i. și ii.;</w:t>
      </w:r>
    </w:p>
    <w:p w14:paraId="7C72A50C" w14:textId="77777777" w:rsidR="00BF4753" w:rsidRPr="00DE6EFA" w:rsidRDefault="00BF4753" w:rsidP="00BF4753">
      <w:pPr>
        <w:ind w:firstLine="720"/>
        <w:jc w:val="both"/>
        <w:rPr>
          <w:szCs w:val="20"/>
        </w:rPr>
      </w:pPr>
      <w:r w:rsidRPr="00DE6EFA">
        <w:rPr>
          <w:szCs w:val="20"/>
        </w:rPr>
        <w:t>•</w:t>
      </w:r>
      <w:r w:rsidRPr="00DE6EFA">
        <w:rPr>
          <w:szCs w:val="20"/>
        </w:rPr>
        <w:tab/>
        <w:t>recuperarea/regenerarea solvenților;</w:t>
      </w:r>
    </w:p>
    <w:p w14:paraId="5532C428" w14:textId="77777777" w:rsidR="00BF4753" w:rsidRPr="00DE6EFA" w:rsidRDefault="00BF4753" w:rsidP="00BF4753">
      <w:pPr>
        <w:ind w:firstLine="720"/>
        <w:jc w:val="both"/>
        <w:rPr>
          <w:szCs w:val="20"/>
        </w:rPr>
      </w:pPr>
      <w:r w:rsidRPr="00DE6EFA">
        <w:rPr>
          <w:szCs w:val="20"/>
        </w:rPr>
        <w:t>•</w:t>
      </w:r>
      <w:r w:rsidRPr="00DE6EFA">
        <w:rPr>
          <w:szCs w:val="20"/>
        </w:rPr>
        <w:tab/>
        <w:t>reciclarea/recuperarea materialelor anorganice, altele decât metalele sau compușii metalici;</w:t>
      </w:r>
    </w:p>
    <w:p w14:paraId="179C03AE" w14:textId="77777777" w:rsidR="00BF4753" w:rsidRPr="00DE6EFA" w:rsidRDefault="00BF4753" w:rsidP="00BF4753">
      <w:pPr>
        <w:ind w:firstLine="720"/>
        <w:jc w:val="both"/>
        <w:rPr>
          <w:szCs w:val="20"/>
        </w:rPr>
      </w:pPr>
      <w:r w:rsidRPr="00DE6EFA">
        <w:rPr>
          <w:szCs w:val="20"/>
        </w:rPr>
        <w:t>•</w:t>
      </w:r>
      <w:r w:rsidRPr="00DE6EFA">
        <w:rPr>
          <w:szCs w:val="20"/>
        </w:rPr>
        <w:tab/>
        <w:t>regenerarea acizilor sau a bazelor;</w:t>
      </w:r>
    </w:p>
    <w:p w14:paraId="5745F92F" w14:textId="77777777" w:rsidR="00BF4753" w:rsidRPr="00DE6EFA" w:rsidRDefault="00BF4753" w:rsidP="00BF4753">
      <w:pPr>
        <w:ind w:firstLine="720"/>
        <w:jc w:val="both"/>
        <w:rPr>
          <w:szCs w:val="20"/>
        </w:rPr>
      </w:pPr>
      <w:r w:rsidRPr="00DE6EFA">
        <w:rPr>
          <w:szCs w:val="20"/>
        </w:rPr>
        <w:t>•</w:t>
      </w:r>
      <w:r w:rsidRPr="00DE6EFA">
        <w:rPr>
          <w:szCs w:val="20"/>
        </w:rPr>
        <w:tab/>
        <w:t>recuperarea componentelor utilizate pentru reducerea poluării;</w:t>
      </w:r>
    </w:p>
    <w:p w14:paraId="32756B26" w14:textId="77777777" w:rsidR="00BF4753" w:rsidRPr="00DE6EFA" w:rsidRDefault="00BF4753" w:rsidP="00BF4753">
      <w:pPr>
        <w:ind w:firstLine="720"/>
        <w:jc w:val="both"/>
        <w:rPr>
          <w:szCs w:val="20"/>
        </w:rPr>
      </w:pPr>
      <w:r w:rsidRPr="00DE6EFA">
        <w:rPr>
          <w:szCs w:val="20"/>
        </w:rPr>
        <w:t>•</w:t>
      </w:r>
      <w:r w:rsidRPr="00DE6EFA">
        <w:rPr>
          <w:szCs w:val="20"/>
        </w:rPr>
        <w:tab/>
        <w:t>recuperarea componentelor din catalizatori;</w:t>
      </w:r>
    </w:p>
    <w:p w14:paraId="5D9C59EF" w14:textId="77777777" w:rsidR="00BF4753" w:rsidRPr="00DE6EFA" w:rsidRDefault="00BF4753" w:rsidP="00BF4753">
      <w:pPr>
        <w:ind w:firstLine="720"/>
        <w:jc w:val="both"/>
        <w:rPr>
          <w:szCs w:val="20"/>
        </w:rPr>
      </w:pPr>
      <w:r w:rsidRPr="00DE6EFA">
        <w:rPr>
          <w:szCs w:val="20"/>
        </w:rPr>
        <w:lastRenderedPageBreak/>
        <w:t>•</w:t>
      </w:r>
      <w:r w:rsidRPr="00DE6EFA">
        <w:rPr>
          <w:szCs w:val="20"/>
        </w:rPr>
        <w:tab/>
        <w:t>recuperarea sau alte reutilizări ale uleiurilor;</w:t>
      </w:r>
    </w:p>
    <w:p w14:paraId="52330A74" w14:textId="77777777" w:rsidR="00BF4753" w:rsidRPr="00DE6EFA" w:rsidRDefault="00BF4753" w:rsidP="00BF4753">
      <w:pPr>
        <w:ind w:firstLine="720"/>
        <w:jc w:val="both"/>
        <w:rPr>
          <w:szCs w:val="20"/>
        </w:rPr>
      </w:pPr>
      <w:r w:rsidRPr="00DE6EFA">
        <w:rPr>
          <w:szCs w:val="20"/>
        </w:rPr>
        <w:t>•</w:t>
      </w:r>
      <w:r w:rsidRPr="00DE6EFA">
        <w:rPr>
          <w:szCs w:val="20"/>
        </w:rPr>
        <w:tab/>
        <w:t>acumularea la suprafață.</w:t>
      </w:r>
    </w:p>
    <w:p w14:paraId="0B24DBCF" w14:textId="77777777" w:rsidR="00BF4753" w:rsidRPr="00DE6EFA" w:rsidRDefault="00BF4753" w:rsidP="00BF4753">
      <w:pPr>
        <w:ind w:firstLine="720"/>
        <w:jc w:val="both"/>
        <w:rPr>
          <w:szCs w:val="20"/>
        </w:rPr>
      </w:pPr>
      <w:r w:rsidRPr="00DE6EFA">
        <w:rPr>
          <w:szCs w:val="20"/>
        </w:rPr>
        <w:t>ii.</w:t>
      </w:r>
      <w:r w:rsidRPr="00DE6EFA">
        <w:rPr>
          <w:szCs w:val="20"/>
        </w:rPr>
        <w:tab/>
        <w:t xml:space="preserve">Eliminarea sau recuperarea deșeurilor în instalații de incinerare a deșeurilor sau în instalații de </w:t>
      </w:r>
      <w:proofErr w:type="spellStart"/>
      <w:r w:rsidRPr="00DE6EFA">
        <w:rPr>
          <w:szCs w:val="20"/>
        </w:rPr>
        <w:t>coincinerare</w:t>
      </w:r>
      <w:proofErr w:type="spellEnd"/>
      <w:r w:rsidRPr="00DE6EFA">
        <w:rPr>
          <w:szCs w:val="20"/>
        </w:rPr>
        <w:t xml:space="preserve"> a deșeurilor:</w:t>
      </w:r>
    </w:p>
    <w:p w14:paraId="20115B9C" w14:textId="77777777" w:rsidR="00BF4753" w:rsidRPr="00DE6EFA" w:rsidRDefault="00BF4753" w:rsidP="00BF4753">
      <w:pPr>
        <w:ind w:firstLine="720"/>
        <w:jc w:val="both"/>
        <w:rPr>
          <w:szCs w:val="20"/>
        </w:rPr>
      </w:pPr>
      <w:r w:rsidRPr="00DE6EFA">
        <w:rPr>
          <w:szCs w:val="20"/>
        </w:rPr>
        <w:t>•</w:t>
      </w:r>
      <w:r w:rsidRPr="00DE6EFA">
        <w:rPr>
          <w:szCs w:val="20"/>
        </w:rPr>
        <w:tab/>
        <w:t>în cazul deșeurilor nepericuloase cu o capacitate de peste 3 tone pe oră;</w:t>
      </w:r>
    </w:p>
    <w:p w14:paraId="54F4271E" w14:textId="77777777" w:rsidR="00BF4753" w:rsidRPr="00DE6EFA" w:rsidRDefault="00BF4753" w:rsidP="00BF4753">
      <w:pPr>
        <w:ind w:firstLine="720"/>
        <w:jc w:val="both"/>
        <w:rPr>
          <w:szCs w:val="20"/>
        </w:rPr>
      </w:pPr>
      <w:r w:rsidRPr="00DE6EFA">
        <w:rPr>
          <w:szCs w:val="20"/>
        </w:rPr>
        <w:t>•</w:t>
      </w:r>
      <w:r w:rsidRPr="00DE6EFA">
        <w:rPr>
          <w:szCs w:val="20"/>
        </w:rPr>
        <w:tab/>
        <w:t>în cazul deșeurilor periculoase, cu o capacitate de peste 10 tone pe zi.</w:t>
      </w:r>
    </w:p>
    <w:p w14:paraId="358D93A0" w14:textId="77777777" w:rsidR="00BF4753" w:rsidRPr="00DE6EFA" w:rsidRDefault="00BF4753" w:rsidP="00BF4753">
      <w:pPr>
        <w:ind w:firstLine="720"/>
        <w:jc w:val="both"/>
        <w:rPr>
          <w:szCs w:val="20"/>
        </w:rPr>
      </w:pPr>
      <w:r w:rsidRPr="00DE6EFA">
        <w:rPr>
          <w:szCs w:val="20"/>
        </w:rPr>
        <w:t>iii.</w:t>
      </w:r>
      <w:r w:rsidRPr="00DE6EFA">
        <w:rPr>
          <w:szCs w:val="20"/>
        </w:rPr>
        <w:tab/>
        <w:t>Eliminarea deșeurilor nepericuloase cu o capacitate de peste 50 de tone pe zi, implicând desfășurarea uneia sau mai multora dintre următoarele activități și cu excepția activităților care intră sub incidența Directivei 91/271/CEE a Consiliului din 21 mai 1991 privind tratarea apelor urbane reziduale :</w:t>
      </w:r>
    </w:p>
    <w:p w14:paraId="13651FEB" w14:textId="77777777" w:rsidR="00BF4753" w:rsidRPr="00DE6EFA" w:rsidRDefault="00BF4753" w:rsidP="00BF4753">
      <w:pPr>
        <w:ind w:firstLine="720"/>
        <w:jc w:val="both"/>
        <w:rPr>
          <w:szCs w:val="20"/>
        </w:rPr>
      </w:pPr>
      <w:r w:rsidRPr="00DE6EFA">
        <w:rPr>
          <w:szCs w:val="20"/>
        </w:rPr>
        <w:t>•</w:t>
      </w:r>
      <w:r w:rsidRPr="00DE6EFA">
        <w:rPr>
          <w:szCs w:val="20"/>
        </w:rPr>
        <w:tab/>
        <w:t>tratare biologică;</w:t>
      </w:r>
    </w:p>
    <w:p w14:paraId="29863617" w14:textId="77777777" w:rsidR="00BF4753" w:rsidRPr="00DE6EFA" w:rsidRDefault="00BF4753" w:rsidP="00BF4753">
      <w:pPr>
        <w:ind w:firstLine="720"/>
        <w:jc w:val="both"/>
        <w:rPr>
          <w:szCs w:val="20"/>
        </w:rPr>
      </w:pPr>
      <w:r w:rsidRPr="00DE6EFA">
        <w:rPr>
          <w:szCs w:val="20"/>
        </w:rPr>
        <w:t>•</w:t>
      </w:r>
      <w:r w:rsidRPr="00DE6EFA">
        <w:rPr>
          <w:szCs w:val="20"/>
        </w:rPr>
        <w:tab/>
        <w:t xml:space="preserve">tratare </w:t>
      </w:r>
      <w:proofErr w:type="spellStart"/>
      <w:r w:rsidRPr="00DE6EFA">
        <w:rPr>
          <w:szCs w:val="20"/>
        </w:rPr>
        <w:t>fizico</w:t>
      </w:r>
      <w:proofErr w:type="spellEnd"/>
      <w:r w:rsidRPr="00DE6EFA">
        <w:rPr>
          <w:szCs w:val="20"/>
        </w:rPr>
        <w:t>-chimică;</w:t>
      </w:r>
    </w:p>
    <w:p w14:paraId="1CD5E148" w14:textId="77777777" w:rsidR="00BF4753" w:rsidRPr="00DE6EFA" w:rsidRDefault="00BF4753" w:rsidP="00BF4753">
      <w:pPr>
        <w:ind w:firstLine="720"/>
        <w:jc w:val="both"/>
        <w:rPr>
          <w:szCs w:val="20"/>
        </w:rPr>
      </w:pPr>
      <w:r w:rsidRPr="00DE6EFA">
        <w:rPr>
          <w:szCs w:val="20"/>
        </w:rPr>
        <w:t>•</w:t>
      </w:r>
      <w:r w:rsidRPr="00DE6EFA">
        <w:rPr>
          <w:szCs w:val="20"/>
        </w:rPr>
        <w:tab/>
      </w:r>
      <w:proofErr w:type="spellStart"/>
      <w:r w:rsidRPr="00DE6EFA">
        <w:rPr>
          <w:szCs w:val="20"/>
        </w:rPr>
        <w:t>pretratarea</w:t>
      </w:r>
      <w:proofErr w:type="spellEnd"/>
      <w:r w:rsidRPr="00DE6EFA">
        <w:rPr>
          <w:szCs w:val="20"/>
        </w:rPr>
        <w:t xml:space="preserve"> deșeurilor pentru incinerare sau </w:t>
      </w:r>
      <w:proofErr w:type="spellStart"/>
      <w:r w:rsidRPr="00DE6EFA">
        <w:rPr>
          <w:szCs w:val="20"/>
        </w:rPr>
        <w:t>coincinerare</w:t>
      </w:r>
      <w:proofErr w:type="spellEnd"/>
      <w:r w:rsidRPr="00DE6EFA">
        <w:rPr>
          <w:szCs w:val="20"/>
        </w:rPr>
        <w:t>;</w:t>
      </w:r>
    </w:p>
    <w:p w14:paraId="5430413A" w14:textId="77777777" w:rsidR="00BF4753" w:rsidRPr="00DE6EFA" w:rsidRDefault="00BF4753" w:rsidP="00BF4753">
      <w:pPr>
        <w:ind w:firstLine="720"/>
        <w:jc w:val="both"/>
        <w:rPr>
          <w:szCs w:val="20"/>
        </w:rPr>
      </w:pPr>
      <w:r w:rsidRPr="00DE6EFA">
        <w:rPr>
          <w:szCs w:val="20"/>
        </w:rPr>
        <w:t>•</w:t>
      </w:r>
      <w:r w:rsidRPr="00DE6EFA">
        <w:rPr>
          <w:szCs w:val="20"/>
        </w:rPr>
        <w:tab/>
        <w:t xml:space="preserve">tratarea </w:t>
      </w:r>
      <w:proofErr w:type="spellStart"/>
      <w:r w:rsidRPr="00DE6EFA">
        <w:rPr>
          <w:szCs w:val="20"/>
        </w:rPr>
        <w:t>zgurei</w:t>
      </w:r>
      <w:proofErr w:type="spellEnd"/>
      <w:r w:rsidRPr="00DE6EFA">
        <w:rPr>
          <w:szCs w:val="20"/>
        </w:rPr>
        <w:t xml:space="preserve"> și a cenușii;</w:t>
      </w:r>
    </w:p>
    <w:p w14:paraId="5A431F24" w14:textId="77777777" w:rsidR="00BF4753" w:rsidRPr="00DE6EFA" w:rsidRDefault="00BF4753" w:rsidP="00BF4753">
      <w:pPr>
        <w:ind w:firstLine="720"/>
        <w:jc w:val="both"/>
        <w:rPr>
          <w:szCs w:val="20"/>
        </w:rPr>
      </w:pPr>
      <w:r w:rsidRPr="00DE6EFA">
        <w:rPr>
          <w:szCs w:val="20"/>
        </w:rPr>
        <w:t>•</w:t>
      </w:r>
      <w:r w:rsidRPr="00DE6EFA">
        <w:rPr>
          <w:szCs w:val="20"/>
        </w:rPr>
        <w:tab/>
        <w:t>tratarea în tocătoare a deșeurilor metalice, inclusiv a deșeurilor de echipamente electrice și electronice și a vehiculelor scoase din uz și a componentelor acestora.</w:t>
      </w:r>
    </w:p>
    <w:p w14:paraId="5C0E9672" w14:textId="77777777" w:rsidR="00BF4753" w:rsidRPr="00DE6EFA" w:rsidRDefault="00BF4753" w:rsidP="00BF4753">
      <w:pPr>
        <w:ind w:firstLine="720"/>
        <w:jc w:val="both"/>
        <w:rPr>
          <w:szCs w:val="20"/>
        </w:rPr>
      </w:pPr>
      <w:r w:rsidRPr="00DE6EFA">
        <w:rPr>
          <w:szCs w:val="20"/>
        </w:rPr>
        <w:t>iv.</w:t>
      </w:r>
      <w:r w:rsidRPr="00DE6EFA">
        <w:rPr>
          <w:szCs w:val="20"/>
        </w:rPr>
        <w:tab/>
        <w:t>Recuperarea sau o combinație de recuperare și eliminare a deșeurilor nepericuloase cu o capacitate mai mare de 75 tone pe zi, implicând una sau mai multe din activitățile următoare și excluzând activitățile care intră sub incidența Directivei 91/271/CEE:</w:t>
      </w:r>
    </w:p>
    <w:p w14:paraId="36AE829C" w14:textId="77777777" w:rsidR="00BF4753" w:rsidRPr="00DE6EFA" w:rsidRDefault="00BF4753" w:rsidP="00BF4753">
      <w:pPr>
        <w:ind w:firstLine="720"/>
        <w:jc w:val="both"/>
        <w:rPr>
          <w:szCs w:val="20"/>
        </w:rPr>
      </w:pPr>
      <w:r w:rsidRPr="00DE6EFA">
        <w:rPr>
          <w:szCs w:val="20"/>
        </w:rPr>
        <w:t>•</w:t>
      </w:r>
      <w:r w:rsidRPr="00DE6EFA">
        <w:rPr>
          <w:szCs w:val="20"/>
        </w:rPr>
        <w:tab/>
        <w:t>tratarea biologică;</w:t>
      </w:r>
    </w:p>
    <w:p w14:paraId="5FD5636D" w14:textId="77777777" w:rsidR="00BF4753" w:rsidRPr="00DE6EFA" w:rsidRDefault="00BF4753" w:rsidP="00BF4753">
      <w:pPr>
        <w:ind w:firstLine="720"/>
        <w:jc w:val="both"/>
        <w:rPr>
          <w:szCs w:val="20"/>
        </w:rPr>
      </w:pPr>
      <w:r w:rsidRPr="00DE6EFA">
        <w:rPr>
          <w:szCs w:val="20"/>
        </w:rPr>
        <w:t>•</w:t>
      </w:r>
      <w:r w:rsidRPr="00DE6EFA">
        <w:rPr>
          <w:szCs w:val="20"/>
        </w:rPr>
        <w:tab/>
      </w:r>
      <w:proofErr w:type="spellStart"/>
      <w:r w:rsidRPr="00DE6EFA">
        <w:rPr>
          <w:szCs w:val="20"/>
        </w:rPr>
        <w:t>pretratarea</w:t>
      </w:r>
      <w:proofErr w:type="spellEnd"/>
      <w:r w:rsidRPr="00DE6EFA">
        <w:rPr>
          <w:szCs w:val="20"/>
        </w:rPr>
        <w:t xml:space="preserve"> deșeurilor pentru incinerare sau </w:t>
      </w:r>
      <w:proofErr w:type="spellStart"/>
      <w:r w:rsidRPr="00DE6EFA">
        <w:rPr>
          <w:szCs w:val="20"/>
        </w:rPr>
        <w:t>coincinerare</w:t>
      </w:r>
      <w:proofErr w:type="spellEnd"/>
      <w:r w:rsidRPr="00DE6EFA">
        <w:rPr>
          <w:szCs w:val="20"/>
        </w:rPr>
        <w:t>;</w:t>
      </w:r>
    </w:p>
    <w:p w14:paraId="185434C0" w14:textId="77777777" w:rsidR="00BF4753" w:rsidRPr="00DE6EFA" w:rsidRDefault="00BF4753" w:rsidP="00BF4753">
      <w:pPr>
        <w:ind w:firstLine="720"/>
        <w:jc w:val="both"/>
        <w:rPr>
          <w:szCs w:val="20"/>
        </w:rPr>
      </w:pPr>
      <w:r w:rsidRPr="00DE6EFA">
        <w:rPr>
          <w:szCs w:val="20"/>
        </w:rPr>
        <w:t>•</w:t>
      </w:r>
      <w:r w:rsidRPr="00DE6EFA">
        <w:rPr>
          <w:szCs w:val="20"/>
        </w:rPr>
        <w:tab/>
        <w:t xml:space="preserve">tratarea </w:t>
      </w:r>
      <w:proofErr w:type="spellStart"/>
      <w:r w:rsidRPr="00DE6EFA">
        <w:rPr>
          <w:szCs w:val="20"/>
        </w:rPr>
        <w:t>zgurei</w:t>
      </w:r>
      <w:proofErr w:type="spellEnd"/>
      <w:r w:rsidRPr="00DE6EFA">
        <w:rPr>
          <w:szCs w:val="20"/>
        </w:rPr>
        <w:t xml:space="preserve"> și a cenușii;</w:t>
      </w:r>
    </w:p>
    <w:p w14:paraId="71786FA8" w14:textId="77777777" w:rsidR="00BF4753" w:rsidRPr="00DE6EFA" w:rsidRDefault="00BF4753" w:rsidP="00BF4753">
      <w:pPr>
        <w:ind w:firstLine="720"/>
        <w:jc w:val="both"/>
        <w:rPr>
          <w:szCs w:val="20"/>
        </w:rPr>
      </w:pPr>
      <w:r w:rsidRPr="00DE6EFA">
        <w:rPr>
          <w:szCs w:val="20"/>
        </w:rPr>
        <w:t>•</w:t>
      </w:r>
      <w:r w:rsidRPr="00DE6EFA">
        <w:rPr>
          <w:szCs w:val="20"/>
        </w:rPr>
        <w:tab/>
        <w:t>tratarea în tocătoare a deșeurilor metalice, inclusiv a deșeurilor de echipamente electrice și electronice și a vehiculelor scoase din uz și a componentelor acestora.</w:t>
      </w:r>
    </w:p>
    <w:p w14:paraId="34606BEE" w14:textId="77777777" w:rsidR="00BF4753" w:rsidRPr="00DE6EFA" w:rsidRDefault="00BF4753" w:rsidP="00BF4753">
      <w:pPr>
        <w:ind w:firstLine="720"/>
        <w:jc w:val="both"/>
        <w:rPr>
          <w:szCs w:val="20"/>
        </w:rPr>
      </w:pPr>
      <w:r w:rsidRPr="00DE6EFA">
        <w:rPr>
          <w:szCs w:val="20"/>
        </w:rPr>
        <w:t>v.</w:t>
      </w:r>
      <w:r w:rsidRPr="00DE6EFA">
        <w:rPr>
          <w:szCs w:val="20"/>
        </w:rPr>
        <w:tab/>
        <w:t>Depozitele de deșeuri astfel cum sunt definite la articolul 2 litera (g) din Directiva 1999/31/CE a Consiliului din 26 aprilie 1999 privind depozitele de deșeuri care primesc peste 10 tone de deșeuri pe zi sau cu o capacitate totală de peste 25.000 de tone, cu excepția depozitelor pentru deșeuri inerte;</w:t>
      </w:r>
    </w:p>
    <w:p w14:paraId="72195283" w14:textId="77777777" w:rsidR="00BF4753" w:rsidRPr="00DE6EFA" w:rsidRDefault="00BF4753" w:rsidP="00BF4753">
      <w:pPr>
        <w:ind w:firstLine="720"/>
        <w:jc w:val="both"/>
        <w:rPr>
          <w:szCs w:val="20"/>
        </w:rPr>
      </w:pPr>
      <w:r w:rsidRPr="00DE6EFA">
        <w:rPr>
          <w:szCs w:val="20"/>
        </w:rPr>
        <w:t>vi.</w:t>
      </w:r>
      <w:r w:rsidRPr="00DE6EFA">
        <w:rPr>
          <w:szCs w:val="20"/>
        </w:rPr>
        <w:tab/>
        <w:t>Depozitarea temporară a deșeurilor periculoase care nu intră sub incidența punctului v înaintea oricăreia dintre activitățile enumerate la punctele i, ii, v, și vii cu o capacitate totală de peste 50 tone, cu excepția depozitării temporare, pe amplasamentul unde sunt generate, înaintea colectării;</w:t>
      </w:r>
    </w:p>
    <w:p w14:paraId="507F6F9D" w14:textId="77777777" w:rsidR="00BF4753" w:rsidRPr="00DE6EFA" w:rsidRDefault="00BF4753" w:rsidP="00BF4753">
      <w:pPr>
        <w:ind w:firstLine="720"/>
        <w:jc w:val="both"/>
        <w:rPr>
          <w:szCs w:val="20"/>
        </w:rPr>
      </w:pPr>
      <w:r w:rsidRPr="00DE6EFA">
        <w:rPr>
          <w:szCs w:val="20"/>
        </w:rPr>
        <w:t>vii.</w:t>
      </w:r>
      <w:r w:rsidRPr="00DE6EFA">
        <w:rPr>
          <w:szCs w:val="20"/>
        </w:rPr>
        <w:tab/>
        <w:t>Depozitarea subterană a deșeurilor periculoase cu o capacitate totală de peste 50 tone.</w:t>
      </w:r>
    </w:p>
    <w:p w14:paraId="43E9B5F9" w14:textId="77777777" w:rsidR="00BF4753" w:rsidRPr="00DE6EFA" w:rsidRDefault="00BF4753" w:rsidP="00BF4753">
      <w:pPr>
        <w:ind w:firstLine="720"/>
        <w:jc w:val="both"/>
        <w:rPr>
          <w:szCs w:val="20"/>
        </w:rPr>
      </w:pPr>
      <w:r w:rsidRPr="00DE6EFA">
        <w:rPr>
          <w:szCs w:val="20"/>
        </w:rPr>
        <w:t>f)</w:t>
      </w:r>
      <w:r w:rsidRPr="00DE6EFA">
        <w:rPr>
          <w:szCs w:val="20"/>
        </w:rPr>
        <w:tab/>
        <w:t>Alte activități</w:t>
      </w:r>
    </w:p>
    <w:p w14:paraId="77F6E66C" w14:textId="77777777" w:rsidR="00BF4753" w:rsidRPr="00DE6EFA" w:rsidRDefault="00BF4753" w:rsidP="00BF4753">
      <w:pPr>
        <w:ind w:firstLine="720"/>
        <w:jc w:val="both"/>
        <w:rPr>
          <w:szCs w:val="20"/>
        </w:rPr>
      </w:pPr>
      <w:r w:rsidRPr="00DE6EFA">
        <w:rPr>
          <w:szCs w:val="20"/>
        </w:rPr>
        <w:t>i.</w:t>
      </w:r>
      <w:r w:rsidRPr="00DE6EFA">
        <w:rPr>
          <w:szCs w:val="20"/>
        </w:rPr>
        <w:tab/>
        <w:t>Producerea în instalații industriale de:</w:t>
      </w:r>
    </w:p>
    <w:p w14:paraId="55F2BCB0" w14:textId="77777777" w:rsidR="00BF4753" w:rsidRPr="00DE6EFA" w:rsidRDefault="00BF4753" w:rsidP="00BF4753">
      <w:pPr>
        <w:ind w:firstLine="720"/>
        <w:jc w:val="both"/>
        <w:rPr>
          <w:szCs w:val="20"/>
        </w:rPr>
      </w:pPr>
      <w:r w:rsidRPr="00DE6EFA">
        <w:rPr>
          <w:szCs w:val="20"/>
        </w:rPr>
        <w:t>•</w:t>
      </w:r>
      <w:r w:rsidRPr="00DE6EFA">
        <w:rPr>
          <w:szCs w:val="20"/>
        </w:rPr>
        <w:tab/>
        <w:t>celuloză din lemn și din alte materiale fibroase;</w:t>
      </w:r>
    </w:p>
    <w:p w14:paraId="5C3D84BA" w14:textId="77777777" w:rsidR="00BF4753" w:rsidRPr="00DE6EFA" w:rsidRDefault="00BF4753" w:rsidP="00BF4753">
      <w:pPr>
        <w:ind w:firstLine="720"/>
        <w:jc w:val="both"/>
        <w:rPr>
          <w:szCs w:val="20"/>
        </w:rPr>
      </w:pPr>
      <w:r w:rsidRPr="00DE6EFA">
        <w:rPr>
          <w:szCs w:val="20"/>
        </w:rPr>
        <w:t>•</w:t>
      </w:r>
      <w:r w:rsidRPr="00DE6EFA">
        <w:rPr>
          <w:szCs w:val="20"/>
        </w:rPr>
        <w:tab/>
        <w:t>hârtie sau carton cu o capacitate de producție de peste 20 de tone pe zi;</w:t>
      </w:r>
    </w:p>
    <w:p w14:paraId="3F19B6C7" w14:textId="77777777" w:rsidR="00BF4753" w:rsidRPr="00DE6EFA" w:rsidRDefault="00BF4753" w:rsidP="00BF4753">
      <w:pPr>
        <w:ind w:firstLine="720"/>
        <w:jc w:val="both"/>
        <w:rPr>
          <w:szCs w:val="20"/>
        </w:rPr>
      </w:pPr>
      <w:r w:rsidRPr="00DE6EFA">
        <w:rPr>
          <w:szCs w:val="20"/>
        </w:rPr>
        <w:t>•</w:t>
      </w:r>
      <w:r w:rsidRPr="00DE6EFA">
        <w:rPr>
          <w:szCs w:val="20"/>
        </w:rPr>
        <w:tab/>
        <w:t>unul sau mai multe din următoarele tipuri de panouri din lemn: panouri numite plăci aglomerate („</w:t>
      </w:r>
      <w:proofErr w:type="spellStart"/>
      <w:r w:rsidRPr="00DE6EFA">
        <w:rPr>
          <w:szCs w:val="20"/>
        </w:rPr>
        <w:t>oriented</w:t>
      </w:r>
      <w:proofErr w:type="spellEnd"/>
      <w:r w:rsidRPr="00DE6EFA">
        <w:rPr>
          <w:szCs w:val="20"/>
        </w:rPr>
        <w:t xml:space="preserve"> </w:t>
      </w:r>
      <w:proofErr w:type="spellStart"/>
      <w:r w:rsidRPr="00DE6EFA">
        <w:rPr>
          <w:szCs w:val="20"/>
        </w:rPr>
        <w:t>strand</w:t>
      </w:r>
      <w:proofErr w:type="spellEnd"/>
      <w:r w:rsidRPr="00DE6EFA">
        <w:rPr>
          <w:szCs w:val="20"/>
        </w:rPr>
        <w:t xml:space="preserve"> board” – OSB), plăci aglomerate sau panouri fibrolemnoase, cu o capacitate de producție mai mare de 600 m3 pe zi.</w:t>
      </w:r>
    </w:p>
    <w:p w14:paraId="5885B6A6" w14:textId="77777777" w:rsidR="00BF4753" w:rsidRPr="00DE6EFA" w:rsidRDefault="00BF4753" w:rsidP="00BF4753">
      <w:pPr>
        <w:ind w:firstLine="720"/>
        <w:jc w:val="both"/>
        <w:rPr>
          <w:szCs w:val="20"/>
        </w:rPr>
      </w:pPr>
      <w:r w:rsidRPr="00DE6EFA">
        <w:rPr>
          <w:szCs w:val="20"/>
        </w:rPr>
        <w:t>ii.</w:t>
      </w:r>
      <w:r w:rsidRPr="00DE6EFA">
        <w:rPr>
          <w:szCs w:val="20"/>
        </w:rPr>
        <w:tab/>
      </w:r>
      <w:proofErr w:type="spellStart"/>
      <w:r w:rsidRPr="00DE6EFA">
        <w:rPr>
          <w:szCs w:val="20"/>
        </w:rPr>
        <w:t>Pretratarea</w:t>
      </w:r>
      <w:proofErr w:type="spellEnd"/>
      <w:r w:rsidRPr="00DE6EFA">
        <w:rPr>
          <w:szCs w:val="20"/>
        </w:rPr>
        <w:t xml:space="preserve"> (operațiuni de tip spălare, înălbire, mercerizare) sau vopsirea fibrelor textile sau a textilelor, cu capacitatea de tratare de peste 10 tone pe zi;</w:t>
      </w:r>
    </w:p>
    <w:p w14:paraId="1CBCEDA7" w14:textId="77777777" w:rsidR="00BF4753" w:rsidRPr="00DE6EFA" w:rsidRDefault="00BF4753" w:rsidP="00BF4753">
      <w:pPr>
        <w:ind w:firstLine="720"/>
        <w:jc w:val="both"/>
        <w:rPr>
          <w:szCs w:val="20"/>
        </w:rPr>
      </w:pPr>
      <w:r w:rsidRPr="00DE6EFA">
        <w:rPr>
          <w:szCs w:val="20"/>
        </w:rPr>
        <w:lastRenderedPageBreak/>
        <w:t>iii.</w:t>
      </w:r>
      <w:r w:rsidRPr="00DE6EFA">
        <w:rPr>
          <w:szCs w:val="20"/>
        </w:rPr>
        <w:tab/>
        <w:t>Tăbăcirea blănurilor și a pieilor, cu capacitatea de tratare de peste 12 tone de produse finite pe zi;</w:t>
      </w:r>
    </w:p>
    <w:p w14:paraId="16F5D000" w14:textId="77777777" w:rsidR="00BF4753" w:rsidRPr="00DE6EFA" w:rsidRDefault="00BF4753" w:rsidP="00BF4753">
      <w:pPr>
        <w:ind w:firstLine="720"/>
        <w:jc w:val="both"/>
        <w:rPr>
          <w:szCs w:val="20"/>
        </w:rPr>
      </w:pPr>
      <w:r w:rsidRPr="00DE6EFA">
        <w:rPr>
          <w:szCs w:val="20"/>
        </w:rPr>
        <w:t>iv.</w:t>
      </w:r>
      <w:r w:rsidRPr="00DE6EFA">
        <w:rPr>
          <w:szCs w:val="20"/>
        </w:rPr>
        <w:tab/>
        <w:t>Exploatarea abatoarelor cu o capacitate de prelucrare a carcaselor de peste 50 de tone pe zi;</w:t>
      </w:r>
    </w:p>
    <w:p w14:paraId="6F39498B" w14:textId="77777777" w:rsidR="00BF4753" w:rsidRPr="00DE6EFA" w:rsidRDefault="00BF4753" w:rsidP="00BF4753">
      <w:pPr>
        <w:ind w:firstLine="720"/>
        <w:jc w:val="both"/>
        <w:rPr>
          <w:szCs w:val="20"/>
        </w:rPr>
      </w:pPr>
      <w:r w:rsidRPr="00DE6EFA">
        <w:rPr>
          <w:szCs w:val="20"/>
        </w:rPr>
        <w:t>v.</w:t>
      </w:r>
      <w:r w:rsidRPr="00DE6EFA">
        <w:rPr>
          <w:szCs w:val="20"/>
        </w:rPr>
        <w:tab/>
        <w:t>Tratarea și prelucrarea, cu excepția ambalării exclusive, a următoarelor materii prime, care au fost, în prealabil, prelucrate sau nu, în vederea fabricării de produse alimentare sau a hranei pentru animale din:</w:t>
      </w:r>
    </w:p>
    <w:p w14:paraId="03C74685" w14:textId="77777777" w:rsidR="00BF4753" w:rsidRPr="00DE6EFA" w:rsidRDefault="00BF4753" w:rsidP="00BF4753">
      <w:pPr>
        <w:ind w:firstLine="720"/>
        <w:jc w:val="both"/>
        <w:rPr>
          <w:szCs w:val="20"/>
        </w:rPr>
      </w:pPr>
      <w:r w:rsidRPr="00DE6EFA">
        <w:rPr>
          <w:szCs w:val="20"/>
        </w:rPr>
        <w:t>•</w:t>
      </w:r>
      <w:r w:rsidRPr="00DE6EFA">
        <w:rPr>
          <w:szCs w:val="20"/>
        </w:rPr>
        <w:tab/>
        <w:t>numai materii prime de origine animală (altele decât laptele în mod exclusiv), cu o capacitate de producție de peste 75 de tone de produse finite pe zi;</w:t>
      </w:r>
    </w:p>
    <w:p w14:paraId="0EE91AE3" w14:textId="77777777" w:rsidR="00BF4753" w:rsidRPr="00DE6EFA" w:rsidRDefault="00BF4753" w:rsidP="00BF4753">
      <w:pPr>
        <w:ind w:firstLine="720"/>
        <w:jc w:val="both"/>
        <w:rPr>
          <w:szCs w:val="20"/>
        </w:rPr>
      </w:pPr>
      <w:r w:rsidRPr="00DE6EFA">
        <w:rPr>
          <w:szCs w:val="20"/>
        </w:rPr>
        <w:t>•</w:t>
      </w:r>
      <w:r w:rsidRPr="00DE6EFA">
        <w:rPr>
          <w:szCs w:val="20"/>
        </w:rPr>
        <w:tab/>
        <w:t>numai materii prime de origine vegetală, cu o capacitate de producție de peste 300 de tone de produse finite pe zi sau de 600 de tone pe zi în cazul în care instalația funcționează pentru o perioadă de timp de cel mult 90 de zile consecutive pe an;</w:t>
      </w:r>
    </w:p>
    <w:p w14:paraId="1FB91D48" w14:textId="77777777" w:rsidR="00BF4753" w:rsidRPr="00DE6EFA" w:rsidRDefault="00BF4753" w:rsidP="00BF4753">
      <w:pPr>
        <w:ind w:firstLine="720"/>
        <w:jc w:val="both"/>
        <w:rPr>
          <w:szCs w:val="20"/>
        </w:rPr>
      </w:pPr>
      <w:r w:rsidRPr="00DE6EFA">
        <w:rPr>
          <w:szCs w:val="20"/>
        </w:rPr>
        <w:t>•</w:t>
      </w:r>
      <w:r w:rsidRPr="00DE6EFA">
        <w:rPr>
          <w:szCs w:val="20"/>
        </w:rPr>
        <w:tab/>
        <w:t xml:space="preserve">materii prime de origine vegetală și animală, în produse combinate sau separate, cu o capacitate de producție de produse finite, exprimată în tone pe zi, de peste: </w:t>
      </w:r>
    </w:p>
    <w:p w14:paraId="1BA50A15" w14:textId="77777777" w:rsidR="00BF4753" w:rsidRPr="00DE6EFA" w:rsidRDefault="00BF4753" w:rsidP="00BF4753">
      <w:pPr>
        <w:ind w:firstLine="720"/>
        <w:jc w:val="both"/>
        <w:rPr>
          <w:szCs w:val="20"/>
        </w:rPr>
      </w:pPr>
      <w:r w:rsidRPr="00DE6EFA">
        <w:rPr>
          <w:szCs w:val="20"/>
        </w:rPr>
        <w:t>— 75, dacă A este mai mare sau egal cu 10; sau</w:t>
      </w:r>
    </w:p>
    <w:p w14:paraId="25808094" w14:textId="77777777" w:rsidR="00BF4753" w:rsidRPr="00DE6EFA" w:rsidRDefault="00BF4753" w:rsidP="00BF4753">
      <w:pPr>
        <w:ind w:firstLine="720"/>
        <w:jc w:val="both"/>
        <w:rPr>
          <w:szCs w:val="20"/>
        </w:rPr>
      </w:pPr>
      <w:r w:rsidRPr="00DE6EFA">
        <w:rPr>
          <w:szCs w:val="20"/>
        </w:rPr>
        <w:t>— [300 – (22,5 × A)] în toate celelalte cazuri</w:t>
      </w:r>
    </w:p>
    <w:p w14:paraId="4DD1630A" w14:textId="77777777" w:rsidR="00BF4753" w:rsidRPr="00DE6EFA" w:rsidRDefault="00BF4753" w:rsidP="00BF4753">
      <w:pPr>
        <w:ind w:firstLine="720"/>
        <w:jc w:val="both"/>
        <w:rPr>
          <w:szCs w:val="20"/>
        </w:rPr>
      </w:pPr>
    </w:p>
    <w:p w14:paraId="74D15617" w14:textId="77777777" w:rsidR="00BF4753" w:rsidRPr="00DE6EFA" w:rsidRDefault="00BF4753" w:rsidP="00BF4753">
      <w:pPr>
        <w:ind w:firstLine="720"/>
        <w:jc w:val="both"/>
        <w:rPr>
          <w:szCs w:val="20"/>
        </w:rPr>
      </w:pPr>
      <w:r w:rsidRPr="00DE6EFA">
        <w:rPr>
          <w:szCs w:val="20"/>
        </w:rPr>
        <w:t>unde „A” reprezintă proporția de materie de origine animală (exprimată în procente din greutate) din cantitatea care intră la calculul capacității de producție de produse finite.</w:t>
      </w:r>
    </w:p>
    <w:p w14:paraId="1DE099EF" w14:textId="77777777" w:rsidR="00BF4753" w:rsidRPr="00DE6EFA" w:rsidRDefault="00BF4753" w:rsidP="00BF4753">
      <w:pPr>
        <w:ind w:firstLine="720"/>
        <w:jc w:val="both"/>
        <w:rPr>
          <w:szCs w:val="20"/>
        </w:rPr>
      </w:pPr>
      <w:r w:rsidRPr="00DE6EFA">
        <w:rPr>
          <w:szCs w:val="20"/>
        </w:rPr>
        <w:t>Ambalajul nu este inclus în greutatea finală a produsului.</w:t>
      </w:r>
    </w:p>
    <w:p w14:paraId="4C7E16C1" w14:textId="77777777" w:rsidR="00BF4753" w:rsidRPr="00DE6EFA" w:rsidRDefault="00BF4753" w:rsidP="00BF4753">
      <w:pPr>
        <w:ind w:firstLine="720"/>
        <w:jc w:val="both"/>
        <w:rPr>
          <w:szCs w:val="20"/>
        </w:rPr>
      </w:pPr>
      <w:r w:rsidRPr="00DE6EFA">
        <w:rPr>
          <w:szCs w:val="20"/>
        </w:rPr>
        <w:t>Această subsecțiune nu este aplicabilă în cazul în care doar laptele reprezintă materia primă.</w:t>
      </w:r>
    </w:p>
    <w:p w14:paraId="1C3BB50B" w14:textId="77777777" w:rsidR="00BF4753" w:rsidRPr="00DE6EFA" w:rsidRDefault="00BF4753" w:rsidP="00BF4753">
      <w:pPr>
        <w:ind w:firstLine="720"/>
        <w:jc w:val="both"/>
        <w:rPr>
          <w:szCs w:val="20"/>
        </w:rPr>
      </w:pPr>
      <w:r w:rsidRPr="00DE6EFA">
        <w:rPr>
          <w:szCs w:val="20"/>
        </w:rPr>
        <w:t>i.</w:t>
      </w:r>
      <w:r w:rsidRPr="00DE6EFA">
        <w:rPr>
          <w:szCs w:val="20"/>
        </w:rPr>
        <w:tab/>
        <w:t xml:space="preserve">Fabricarea de aeronave și de mașini cu combustibil convențional; </w:t>
      </w:r>
    </w:p>
    <w:p w14:paraId="399D330D" w14:textId="77777777" w:rsidR="00BF4753" w:rsidRPr="00DE6EFA" w:rsidRDefault="00BF4753" w:rsidP="00BF4753">
      <w:pPr>
        <w:ind w:firstLine="720"/>
        <w:jc w:val="both"/>
        <w:rPr>
          <w:szCs w:val="20"/>
        </w:rPr>
      </w:pPr>
      <w:r w:rsidRPr="00DE6EFA">
        <w:rPr>
          <w:szCs w:val="20"/>
        </w:rPr>
        <w:t>ii.</w:t>
      </w:r>
      <w:r w:rsidRPr="00DE6EFA">
        <w:rPr>
          <w:szCs w:val="20"/>
        </w:rPr>
        <w:tab/>
        <w:t>Transport aerian pe bază de combustibil convențional, aeroporturi și activități de servicii conexe transportului aerian cu combustibil convențional;</w:t>
      </w:r>
    </w:p>
    <w:p w14:paraId="5EBC3B35" w14:textId="77777777" w:rsidR="00BF4753" w:rsidRPr="00DE6EFA" w:rsidRDefault="00BF4753" w:rsidP="00BF4753">
      <w:pPr>
        <w:ind w:firstLine="720"/>
        <w:jc w:val="both"/>
        <w:rPr>
          <w:szCs w:val="20"/>
        </w:rPr>
      </w:pPr>
      <w:r w:rsidRPr="00DE6EFA">
        <w:rPr>
          <w:szCs w:val="20"/>
        </w:rPr>
        <w:t>iii.</w:t>
      </w:r>
      <w:r w:rsidRPr="00DE6EFA">
        <w:rPr>
          <w:szCs w:val="20"/>
        </w:rPr>
        <w:tab/>
        <w:t xml:space="preserve">Fabricarea de vehicule cu motor cu combustie; </w:t>
      </w:r>
    </w:p>
    <w:p w14:paraId="76385703" w14:textId="77777777" w:rsidR="00BF4753" w:rsidRPr="00DE6EFA" w:rsidRDefault="00BF4753" w:rsidP="00BF4753">
      <w:pPr>
        <w:ind w:firstLine="720"/>
        <w:jc w:val="both"/>
        <w:rPr>
          <w:szCs w:val="20"/>
        </w:rPr>
      </w:pPr>
      <w:r w:rsidRPr="00DE6EFA">
        <w:rPr>
          <w:szCs w:val="20"/>
        </w:rPr>
        <w:t>iv.</w:t>
      </w:r>
      <w:r w:rsidRPr="00DE6EFA">
        <w:rPr>
          <w:szCs w:val="20"/>
        </w:rPr>
        <w:tab/>
        <w:t xml:space="preserve">Comerț cu ridicata și cu amănuntul al vehiculelor poluante ; </w:t>
      </w:r>
    </w:p>
    <w:p w14:paraId="6A6F0A78" w14:textId="77777777" w:rsidR="00BF4753" w:rsidRPr="00DE6EFA" w:rsidRDefault="00BF4753" w:rsidP="00BF4753">
      <w:pPr>
        <w:ind w:firstLine="720"/>
        <w:jc w:val="both"/>
        <w:rPr>
          <w:szCs w:val="20"/>
        </w:rPr>
      </w:pPr>
      <w:r w:rsidRPr="00DE6EFA">
        <w:rPr>
          <w:szCs w:val="20"/>
        </w:rPr>
        <w:t>v.</w:t>
      </w:r>
      <w:r w:rsidRPr="00DE6EFA">
        <w:rPr>
          <w:szCs w:val="20"/>
        </w:rPr>
        <w:tab/>
        <w:t>Prelucrarea combustibilului nuclear și producția de energie nucleară;</w:t>
      </w:r>
    </w:p>
    <w:p w14:paraId="40F18B84" w14:textId="77777777" w:rsidR="00BF4753" w:rsidRPr="00DE6EFA" w:rsidRDefault="00BF4753" w:rsidP="00BF4753">
      <w:pPr>
        <w:ind w:firstLine="720"/>
        <w:jc w:val="both"/>
        <w:rPr>
          <w:szCs w:val="20"/>
        </w:rPr>
      </w:pPr>
      <w:r w:rsidRPr="00DE6EFA">
        <w:rPr>
          <w:szCs w:val="20"/>
        </w:rPr>
        <w:t>vi.</w:t>
      </w:r>
      <w:r w:rsidRPr="00DE6EFA">
        <w:rPr>
          <w:szCs w:val="20"/>
        </w:rPr>
        <w:tab/>
        <w:t xml:space="preserve">Închiriere și leasing de vehicule poluante; </w:t>
      </w:r>
    </w:p>
    <w:p w14:paraId="0D820C57" w14:textId="77777777" w:rsidR="00BF4753" w:rsidRPr="00DE6EFA" w:rsidRDefault="00BF4753" w:rsidP="00BF4753">
      <w:pPr>
        <w:ind w:firstLine="720"/>
        <w:jc w:val="both"/>
        <w:rPr>
          <w:szCs w:val="20"/>
        </w:rPr>
      </w:pPr>
    </w:p>
    <w:p w14:paraId="512020B9" w14:textId="77777777" w:rsidR="00BF4753" w:rsidRDefault="00BF4753" w:rsidP="00BF4753">
      <w:pPr>
        <w:ind w:firstLine="720"/>
        <w:jc w:val="both"/>
        <w:rPr>
          <w:szCs w:val="20"/>
        </w:rPr>
      </w:pPr>
      <w:r w:rsidRPr="00DE6EFA">
        <w:rPr>
          <w:szCs w:val="20"/>
        </w:rPr>
        <w:t>Totodată, în vederea respectării principiului DNSH, planul de afaceri va prezenta orice riscuri potențiale care pot decurge pentru mediu și care sunt metodele de abordare a acestora.</w:t>
      </w:r>
    </w:p>
    <w:p w14:paraId="58943F1C" w14:textId="77777777" w:rsidR="00BF4753" w:rsidRDefault="00BF4753" w:rsidP="00BF4753">
      <w:pPr>
        <w:jc w:val="both"/>
        <w:rPr>
          <w:snapToGrid w:val="0"/>
          <w:szCs w:val="20"/>
        </w:rPr>
      </w:pPr>
    </w:p>
    <w:p w14:paraId="4A45F036" w14:textId="77777777" w:rsidR="00BF4753" w:rsidRPr="005B3273" w:rsidRDefault="00BF4753" w:rsidP="00BF4753">
      <w:pPr>
        <w:rPr>
          <w:szCs w:val="20"/>
        </w:rPr>
      </w:pPr>
      <w:r w:rsidRPr="006877C9">
        <w:rPr>
          <w:snapToGrid w:val="0"/>
          <w:szCs w:val="20"/>
        </w:rPr>
        <w:t xml:space="preserve"> </w:t>
      </w:r>
      <w:r w:rsidRPr="005B3273">
        <w:rPr>
          <w:szCs w:val="20"/>
        </w:rPr>
        <w:t xml:space="preserve">Semnătura: </w:t>
      </w:r>
    </w:p>
    <w:p w14:paraId="781D15B0" w14:textId="77777777" w:rsidR="00BF4753" w:rsidRPr="00295F80" w:rsidRDefault="00BF4753" w:rsidP="00BF4753">
      <w:pPr>
        <w:pStyle w:val="instruct"/>
        <w:jc w:val="both"/>
        <w:rPr>
          <w:color w:val="0070C0"/>
          <w:szCs w:val="20"/>
        </w:rPr>
      </w:pPr>
      <w:r w:rsidRPr="00295F80">
        <w:rPr>
          <w:color w:val="0070C0"/>
          <w:szCs w:val="20"/>
        </w:rPr>
        <w:t>Nume, prenume</w:t>
      </w:r>
    </w:p>
    <w:p w14:paraId="0ED60B7C" w14:textId="77777777" w:rsidR="00BF4753" w:rsidRPr="00295F80" w:rsidRDefault="00BF4753" w:rsidP="00BF4753">
      <w:pPr>
        <w:pStyle w:val="instruct"/>
        <w:jc w:val="both"/>
        <w:rPr>
          <w:color w:val="0070C0"/>
          <w:szCs w:val="20"/>
        </w:rPr>
      </w:pPr>
      <w:r w:rsidRPr="00295F80">
        <w:rPr>
          <w:color w:val="0070C0"/>
          <w:szCs w:val="20"/>
        </w:rPr>
        <w:t>Semnătura reprezentantului legal al solicitantului</w:t>
      </w:r>
    </w:p>
    <w:p w14:paraId="448341FA" w14:textId="77777777" w:rsidR="00BF4753" w:rsidRPr="005B3273" w:rsidRDefault="00BF4753" w:rsidP="00BF4753">
      <w:pPr>
        <w:jc w:val="both"/>
        <w:rPr>
          <w:szCs w:val="20"/>
        </w:rPr>
      </w:pPr>
      <w:r w:rsidRPr="005B3273">
        <w:rPr>
          <w:szCs w:val="20"/>
        </w:rPr>
        <w:t xml:space="preserve">Data: </w:t>
      </w:r>
    </w:p>
    <w:p w14:paraId="7A86FAEB" w14:textId="77777777" w:rsidR="00BF4753" w:rsidRPr="00295F80" w:rsidRDefault="00BF4753" w:rsidP="00BF4753">
      <w:pPr>
        <w:jc w:val="both"/>
        <w:rPr>
          <w:color w:val="0070C0"/>
          <w:szCs w:val="20"/>
        </w:rPr>
      </w:pPr>
      <w:proofErr w:type="spellStart"/>
      <w:r w:rsidRPr="00295F80">
        <w:rPr>
          <w:color w:val="0070C0"/>
          <w:szCs w:val="20"/>
        </w:rPr>
        <w:t>zz</w:t>
      </w:r>
      <w:proofErr w:type="spellEnd"/>
      <w:r w:rsidRPr="00295F80">
        <w:rPr>
          <w:color w:val="0070C0"/>
          <w:szCs w:val="20"/>
        </w:rPr>
        <w:t>/</w:t>
      </w:r>
      <w:proofErr w:type="spellStart"/>
      <w:r w:rsidRPr="00295F80">
        <w:rPr>
          <w:color w:val="0070C0"/>
          <w:szCs w:val="20"/>
        </w:rPr>
        <w:t>ll</w:t>
      </w:r>
      <w:proofErr w:type="spellEnd"/>
      <w:r w:rsidRPr="00295F80">
        <w:rPr>
          <w:color w:val="0070C0"/>
          <w:szCs w:val="20"/>
        </w:rPr>
        <w:t>/</w:t>
      </w:r>
      <w:proofErr w:type="spellStart"/>
      <w:r w:rsidRPr="00295F80">
        <w:rPr>
          <w:color w:val="0070C0"/>
          <w:szCs w:val="20"/>
        </w:rPr>
        <w:t>aaaa</w:t>
      </w:r>
      <w:proofErr w:type="spellEnd"/>
    </w:p>
    <w:p w14:paraId="2755072D" w14:textId="77777777" w:rsidR="00BF4753" w:rsidRDefault="00BF4753" w:rsidP="00BF4753">
      <w:pPr>
        <w:tabs>
          <w:tab w:val="left" w:pos="7043"/>
        </w:tabs>
      </w:pPr>
    </w:p>
    <w:p w14:paraId="0401224B" w14:textId="77777777" w:rsidR="00557625" w:rsidRPr="00BF4753" w:rsidRDefault="00557625" w:rsidP="00BF4753">
      <w:pPr>
        <w:tabs>
          <w:tab w:val="left" w:pos="2775"/>
        </w:tabs>
      </w:pPr>
    </w:p>
    <w:sectPr w:rsidR="00557625" w:rsidRPr="00BF475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8B5E6" w14:textId="77777777" w:rsidR="00460256" w:rsidRDefault="00460256" w:rsidP="00095FBA">
      <w:pPr>
        <w:spacing w:after="0"/>
      </w:pPr>
      <w:r>
        <w:separator/>
      </w:r>
    </w:p>
  </w:endnote>
  <w:endnote w:type="continuationSeparator" w:id="0">
    <w:p w14:paraId="25E4ACFB" w14:textId="77777777" w:rsidR="00460256" w:rsidRDefault="00460256" w:rsidP="00095F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06C97" w14:textId="77777777" w:rsidR="00460256" w:rsidRDefault="00460256" w:rsidP="00095FBA">
      <w:pPr>
        <w:spacing w:after="0"/>
      </w:pPr>
      <w:r>
        <w:separator/>
      </w:r>
    </w:p>
  </w:footnote>
  <w:footnote w:type="continuationSeparator" w:id="0">
    <w:p w14:paraId="15CA213C" w14:textId="77777777" w:rsidR="00460256" w:rsidRDefault="00460256" w:rsidP="00095FBA">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36D69" w14:textId="77777777"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73991D73" w14:textId="77777777"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0C6353DB" w14:textId="77777777" w:rsidR="00B333F4" w:rsidRDefault="00095FBA" w:rsidP="00B333F4">
    <w:pPr>
      <w:keepNext/>
      <w:spacing w:before="0" w:after="0"/>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2B037E97" w14:textId="76894D31" w:rsidR="00B333F4" w:rsidRPr="00A14AEA" w:rsidRDefault="00B333F4" w:rsidP="00B333F4">
    <w:pPr>
      <w:keepNext/>
      <w:spacing w:before="0" w:after="0"/>
      <w:jc w:val="both"/>
      <w:outlineLvl w:val="7"/>
      <w:rPr>
        <w:rFonts w:cs="Arial"/>
        <w:b/>
        <w:i/>
        <w:color w:val="333333"/>
        <w:sz w:val="16"/>
        <w:szCs w:val="16"/>
      </w:rPr>
    </w:pPr>
    <w:r w:rsidRPr="00A14AEA">
      <w:rPr>
        <w:rFonts w:cs="Arial"/>
        <w:b/>
        <w:i/>
        <w:color w:val="333333"/>
        <w:sz w:val="16"/>
        <w:szCs w:val="16"/>
      </w:rPr>
      <w:t>GRANTURI PENTRU SPRIJINIREA ANTREPRENORILOR ÎN DEZVOLTAREA TEHNOLOGIILOR DIGITALE AVANSATE</w:t>
    </w:r>
  </w:p>
  <w:p w14:paraId="5E71B251" w14:textId="4318D72C" w:rsidR="00095FBA" w:rsidRPr="00095FBA" w:rsidRDefault="00095FBA" w:rsidP="00B333F4">
    <w:pPr>
      <w:keepNext/>
      <w:spacing w:before="0" w:after="0"/>
      <w:jc w:val="both"/>
      <w:outlineLvl w:val="7"/>
      <w:rPr>
        <w:rFonts w:cs="Arial"/>
        <w:b/>
        <w:i/>
        <w:color w:val="333333"/>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03704"/>
    <w:rsid w:val="00145957"/>
    <w:rsid w:val="0043014C"/>
    <w:rsid w:val="00460256"/>
    <w:rsid w:val="00461A6F"/>
    <w:rsid w:val="00557625"/>
    <w:rsid w:val="00565D19"/>
    <w:rsid w:val="006F1647"/>
    <w:rsid w:val="008E6ED6"/>
    <w:rsid w:val="00904F88"/>
    <w:rsid w:val="00B333F4"/>
    <w:rsid w:val="00BF4753"/>
    <w:rsid w:val="00D54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BAB7"/>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75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pPr>
  </w:style>
  <w:style w:type="character" w:customStyle="1" w:styleId="FooterChar">
    <w:name w:val="Footer Char"/>
    <w:basedOn w:val="DefaultParagraphFont"/>
    <w:link w:val="Footer"/>
    <w:uiPriority w:val="99"/>
    <w:rsid w:val="00095FBA"/>
  </w:style>
  <w:style w:type="paragraph" w:styleId="ListParagraph">
    <w:name w:val="List Paragraph"/>
    <w:basedOn w:val="Normal"/>
    <w:uiPriority w:val="34"/>
    <w:qFormat/>
    <w:rsid w:val="00BF4753"/>
    <w:pPr>
      <w:ind w:left="720"/>
      <w:contextualSpacing/>
    </w:pPr>
  </w:style>
  <w:style w:type="paragraph" w:customStyle="1" w:styleId="instruct">
    <w:name w:val="instruct"/>
    <w:basedOn w:val="Normal"/>
    <w:rsid w:val="00BF4753"/>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1459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957"/>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2378</Words>
  <Characters>13561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Digi</cp:lastModifiedBy>
  <cp:revision>6</cp:revision>
  <cp:lastPrinted>2022-12-15T08:07:00Z</cp:lastPrinted>
  <dcterms:created xsi:type="dcterms:W3CDTF">2022-09-27T11:18:00Z</dcterms:created>
  <dcterms:modified xsi:type="dcterms:W3CDTF">2023-02-14T16:20:00Z</dcterms:modified>
</cp:coreProperties>
</file>